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6B11" w14:textId="772ED409" w:rsidR="006501B9" w:rsidRPr="0043262A" w:rsidRDefault="0042467A" w:rsidP="006501B9">
      <w:pPr>
        <w:tabs>
          <w:tab w:val="decimal" w:pos="2268"/>
          <w:tab w:val="left" w:pos="7480"/>
        </w:tabs>
        <w:jc w:val="center"/>
        <w:rPr>
          <w:b/>
          <w:caps/>
          <w:lang w:val="en-GB"/>
        </w:rPr>
      </w:pPr>
      <w:r w:rsidRPr="0043262A">
        <w:rPr>
          <w:b/>
          <w:caps/>
          <w:lang w:val="en-GB"/>
        </w:rPr>
        <w:t>EXTRACT of</w:t>
      </w:r>
      <w:r w:rsidR="006501B9" w:rsidRPr="0043262A">
        <w:rPr>
          <w:b/>
          <w:caps/>
          <w:lang w:val="en-GB"/>
        </w:rPr>
        <w:t xml:space="preserve"> </w:t>
      </w:r>
      <w:r w:rsidR="005D1CEA">
        <w:rPr>
          <w:b/>
          <w:caps/>
          <w:lang w:val="en-GB"/>
        </w:rPr>
        <w:t>safety</w:t>
      </w:r>
      <w:r w:rsidR="005806FE">
        <w:rPr>
          <w:b/>
          <w:caps/>
          <w:lang w:val="en-GB"/>
        </w:rPr>
        <w:t xml:space="preserve"> ENGINEERING</w:t>
      </w:r>
      <w:r w:rsidR="006501B9" w:rsidRPr="0043262A">
        <w:rPr>
          <w:b/>
          <w:caps/>
          <w:lang w:val="en-GB"/>
        </w:rPr>
        <w:t xml:space="preserve"> study field </w:t>
      </w:r>
      <w:r w:rsidR="009B4413">
        <w:rPr>
          <w:b/>
          <w:caps/>
          <w:lang w:val="en-GB"/>
        </w:rPr>
        <w:t xml:space="preserve">EVALUATION REPORT </w:t>
      </w:r>
      <w:r w:rsidRPr="0043262A">
        <w:rPr>
          <w:b/>
          <w:caps/>
          <w:lang w:val="en-GB"/>
        </w:rPr>
        <w:t xml:space="preserve">at </w:t>
      </w:r>
      <w:r w:rsidR="005D1CEA">
        <w:rPr>
          <w:b/>
          <w:caps/>
          <w:lang w:val="en-GB"/>
        </w:rPr>
        <w:t>vilnius tech</w:t>
      </w:r>
    </w:p>
    <w:p w14:paraId="0AA61D4E" w14:textId="627785D9" w:rsidR="0042467A" w:rsidRPr="002630AC" w:rsidRDefault="005D1CEA" w:rsidP="006501B9">
      <w:pPr>
        <w:tabs>
          <w:tab w:val="decimal" w:pos="2268"/>
          <w:tab w:val="left" w:pos="7480"/>
        </w:tabs>
        <w:jc w:val="center"/>
        <w:rPr>
          <w:b/>
          <w:caps/>
        </w:rPr>
      </w:pPr>
      <w:r>
        <w:rPr>
          <w:b/>
          <w:caps/>
          <w:lang w:val="en-GB"/>
        </w:rPr>
        <w:t>8</w:t>
      </w:r>
      <w:r w:rsidR="007765FD">
        <w:rPr>
          <w:b/>
          <w:caps/>
          <w:lang w:val="en-GB"/>
        </w:rPr>
        <w:t xml:space="preserve"> </w:t>
      </w:r>
      <w:r>
        <w:rPr>
          <w:b/>
          <w:caps/>
          <w:lang w:val="en-GB"/>
        </w:rPr>
        <w:t>june</w:t>
      </w:r>
      <w:r w:rsidR="007765FD">
        <w:rPr>
          <w:b/>
          <w:caps/>
          <w:lang w:val="en-GB"/>
        </w:rPr>
        <w:t xml:space="preserve"> </w:t>
      </w:r>
      <w:r w:rsidR="009D2CB6">
        <w:rPr>
          <w:b/>
          <w:caps/>
          <w:lang w:val="en-GB"/>
        </w:rPr>
        <w:t>2023</w:t>
      </w:r>
      <w:r w:rsidR="00640616">
        <w:rPr>
          <w:b/>
          <w:caps/>
          <w:lang w:val="en-GB"/>
        </w:rPr>
        <w:t>,</w:t>
      </w:r>
      <w:r w:rsidR="006501B9" w:rsidRPr="0043262A">
        <w:rPr>
          <w:b/>
          <w:caps/>
          <w:lang w:val="en-GB"/>
        </w:rPr>
        <w:t xml:space="preserve"> </w:t>
      </w:r>
      <w:r w:rsidR="0042467A" w:rsidRPr="0043262A">
        <w:rPr>
          <w:b/>
          <w:caps/>
          <w:lang w:val="en-GB"/>
        </w:rPr>
        <w:t xml:space="preserve">NO. </w:t>
      </w:r>
      <w:r w:rsidR="002F4424" w:rsidRPr="0043262A">
        <w:rPr>
          <w:b/>
          <w:color w:val="000000"/>
          <w:lang w:val="en-GB"/>
        </w:rPr>
        <w:t>SV4-</w:t>
      </w:r>
      <w:r>
        <w:rPr>
          <w:b/>
          <w:color w:val="000000"/>
          <w:lang w:val="en-US"/>
        </w:rPr>
        <w:t>59</w:t>
      </w:r>
    </w:p>
    <w:p w14:paraId="21BF00AB" w14:textId="77777777" w:rsidR="0042467A" w:rsidRPr="0043262A" w:rsidRDefault="0042467A" w:rsidP="006501B9">
      <w:pPr>
        <w:jc w:val="center"/>
        <w:rPr>
          <w:sz w:val="16"/>
          <w:lang w:val="en-GB"/>
        </w:rPr>
      </w:pPr>
    </w:p>
    <w:p w14:paraId="378976F7" w14:textId="77777777" w:rsidR="0042467A" w:rsidRPr="0043262A" w:rsidRDefault="0042467A" w:rsidP="0042467A">
      <w:pPr>
        <w:rPr>
          <w:sz w:val="16"/>
          <w:lang w:val="en-GB"/>
        </w:rPr>
      </w:pPr>
    </w:p>
    <w:p w14:paraId="2FA5A937" w14:textId="77777777" w:rsidR="006501B9" w:rsidRPr="0043262A" w:rsidRDefault="006501B9" w:rsidP="006501B9">
      <w:pPr>
        <w:jc w:val="center"/>
        <w:rPr>
          <w:rFonts w:ascii="Cambria" w:eastAsia="Calibri" w:hAnsi="Cambria"/>
          <w:i/>
          <w:sz w:val="36"/>
          <w:szCs w:val="36"/>
          <w:lang w:val="en-GB" w:eastAsia="lt-LT"/>
        </w:rPr>
      </w:pPr>
      <w:r w:rsidRPr="0043262A">
        <w:rPr>
          <w:i/>
          <w:noProof/>
          <w:sz w:val="36"/>
          <w:szCs w:val="36"/>
          <w:lang w:val="en-GB"/>
        </w:rPr>
        <w:drawing>
          <wp:inline distT="0" distB="0" distL="0" distR="0" wp14:anchorId="522B1FB3" wp14:editId="5B6BE4B3">
            <wp:extent cx="1866900" cy="11525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01596166" w14:textId="77777777" w:rsidR="006501B9" w:rsidRPr="0043262A" w:rsidRDefault="006501B9" w:rsidP="006501B9">
      <w:pPr>
        <w:jc w:val="center"/>
        <w:rPr>
          <w:rFonts w:ascii="Cambria" w:eastAsia="Calibri" w:hAnsi="Cambria"/>
          <w:color w:val="136C73"/>
          <w:sz w:val="28"/>
          <w:szCs w:val="28"/>
          <w:lang w:val="en-GB" w:eastAsia="lt-LT"/>
        </w:rPr>
      </w:pPr>
      <w:r w:rsidRPr="0043262A">
        <w:rPr>
          <w:rFonts w:ascii="Cambria" w:eastAsia="Calibri" w:hAnsi="Cambria"/>
          <w:color w:val="136C73"/>
          <w:sz w:val="28"/>
          <w:szCs w:val="28"/>
          <w:lang w:val="en-GB" w:eastAsia="lt-LT"/>
        </w:rPr>
        <w:t>CENT</w:t>
      </w:r>
      <w:r w:rsidR="00C72D32" w:rsidRPr="0043262A">
        <w:rPr>
          <w:rFonts w:ascii="Cambria" w:eastAsia="Calibri" w:hAnsi="Cambria"/>
          <w:color w:val="136C73"/>
          <w:sz w:val="28"/>
          <w:szCs w:val="28"/>
          <w:lang w:val="en-GB" w:eastAsia="lt-LT"/>
        </w:rPr>
        <w:t>RE</w:t>
      </w:r>
      <w:r w:rsidRPr="0043262A">
        <w:rPr>
          <w:rFonts w:ascii="Cambria" w:eastAsia="Calibri" w:hAnsi="Cambria"/>
          <w:color w:val="136C73"/>
          <w:sz w:val="28"/>
          <w:szCs w:val="28"/>
          <w:lang w:val="en-GB" w:eastAsia="lt-LT"/>
        </w:rPr>
        <w:t xml:space="preserve"> FOR QUALITY ASSESSMENT IN HIGHER EDUCATION</w:t>
      </w:r>
    </w:p>
    <w:p w14:paraId="5CFA454B" w14:textId="77777777" w:rsidR="006501B9" w:rsidRPr="0043262A" w:rsidRDefault="006501B9" w:rsidP="006501B9">
      <w:pPr>
        <w:rPr>
          <w:rFonts w:ascii="Cambria" w:eastAsia="Calibri" w:hAnsi="Cambria"/>
          <w:color w:val="136C73"/>
          <w:lang w:val="en-GB" w:eastAsia="lt-LT"/>
        </w:rPr>
      </w:pPr>
    </w:p>
    <w:p w14:paraId="084133C7" w14:textId="77777777" w:rsidR="006501B9" w:rsidRPr="0043262A" w:rsidRDefault="006501B9" w:rsidP="006501B9">
      <w:pPr>
        <w:jc w:val="center"/>
        <w:rPr>
          <w:rFonts w:ascii="Cambria" w:eastAsia="Calibri" w:hAnsi="Cambria"/>
          <w:color w:val="136C73"/>
          <w:sz w:val="28"/>
          <w:szCs w:val="28"/>
          <w:lang w:val="en-GB" w:eastAsia="lt-LT"/>
        </w:rPr>
      </w:pPr>
      <w:r w:rsidRPr="0043262A">
        <w:rPr>
          <w:rFonts w:ascii="Cambria" w:eastAsia="Calibri" w:hAnsi="Cambria"/>
          <w:color w:val="136C73"/>
          <w:sz w:val="28"/>
          <w:szCs w:val="28"/>
          <w:lang w:val="en-GB" w:eastAsia="lt-LT"/>
        </w:rPr>
        <w:t>––––––––––––––––––––––––––––––</w:t>
      </w:r>
    </w:p>
    <w:p w14:paraId="486C1CF4" w14:textId="77777777" w:rsidR="006501B9" w:rsidRPr="0043262A" w:rsidRDefault="006501B9" w:rsidP="006501B9">
      <w:pPr>
        <w:jc w:val="center"/>
        <w:rPr>
          <w:rFonts w:ascii="Cambria" w:eastAsia="Calibri" w:hAnsi="Cambria"/>
          <w:b/>
          <w:color w:val="136C73"/>
          <w:sz w:val="28"/>
          <w:szCs w:val="28"/>
          <w:lang w:val="en-GB" w:eastAsia="lt-LT"/>
        </w:rPr>
      </w:pPr>
      <w:r w:rsidRPr="0043262A">
        <w:rPr>
          <w:rFonts w:ascii="Cambria" w:eastAsia="Calibri" w:hAnsi="Cambria"/>
          <w:b/>
          <w:color w:val="136C73"/>
          <w:sz w:val="28"/>
          <w:szCs w:val="28"/>
          <w:lang w:val="en-GB" w:eastAsia="lt-LT"/>
        </w:rPr>
        <w:t>EVALUATION REPORT</w:t>
      </w:r>
    </w:p>
    <w:p w14:paraId="769F974D" w14:textId="68673979" w:rsidR="006501B9" w:rsidRPr="0043262A" w:rsidRDefault="006501B9" w:rsidP="006501B9">
      <w:pPr>
        <w:jc w:val="center"/>
        <w:rPr>
          <w:rFonts w:ascii="Cambria" w:eastAsia="Calibri" w:hAnsi="Cambria"/>
          <w:b/>
          <w:color w:val="136C73"/>
          <w:sz w:val="28"/>
          <w:szCs w:val="28"/>
          <w:lang w:val="en-GB" w:eastAsia="lt-LT"/>
        </w:rPr>
      </w:pPr>
      <w:r w:rsidRPr="0043262A">
        <w:rPr>
          <w:rFonts w:ascii="Cambria" w:eastAsia="Calibri" w:hAnsi="Cambria"/>
          <w:b/>
          <w:color w:val="136C73"/>
          <w:sz w:val="28"/>
          <w:szCs w:val="28"/>
          <w:lang w:val="en-GB" w:eastAsia="lt-LT"/>
        </w:rPr>
        <w:t xml:space="preserve">STUDY FIELD </w:t>
      </w:r>
      <w:r w:rsidR="009B4413">
        <w:rPr>
          <w:rFonts w:ascii="Cambria" w:eastAsia="Calibri" w:hAnsi="Cambria"/>
          <w:b/>
          <w:color w:val="136C73"/>
          <w:sz w:val="28"/>
          <w:szCs w:val="28"/>
          <w:lang w:val="en-GB" w:eastAsia="lt-LT"/>
        </w:rPr>
        <w:t>OF</w:t>
      </w:r>
    </w:p>
    <w:p w14:paraId="637C5CEE" w14:textId="09C68778" w:rsidR="006501B9" w:rsidRPr="0043262A" w:rsidRDefault="005D1CEA" w:rsidP="006501B9">
      <w:pPr>
        <w:jc w:val="center"/>
        <w:rPr>
          <w:rFonts w:ascii="Cambria" w:eastAsia="Calibri" w:hAnsi="Cambria"/>
          <w:color w:val="136C73"/>
          <w:sz w:val="28"/>
          <w:szCs w:val="28"/>
          <w:lang w:val="en-GB" w:eastAsia="lt-LT"/>
        </w:rPr>
      </w:pPr>
      <w:r>
        <w:rPr>
          <w:rFonts w:ascii="Cambria" w:eastAsia="Calibri" w:hAnsi="Cambria"/>
          <w:b/>
          <w:color w:val="136C73"/>
          <w:sz w:val="28"/>
          <w:szCs w:val="28"/>
          <w:lang w:val="en-GB" w:eastAsia="lt-LT"/>
        </w:rPr>
        <w:t>SAFETY</w:t>
      </w:r>
      <w:r w:rsidR="005806FE">
        <w:rPr>
          <w:rFonts w:ascii="Cambria" w:eastAsia="Calibri" w:hAnsi="Cambria"/>
          <w:b/>
          <w:color w:val="136C73"/>
          <w:sz w:val="28"/>
          <w:szCs w:val="28"/>
          <w:lang w:val="en-GB" w:eastAsia="lt-LT"/>
        </w:rPr>
        <w:t xml:space="preserve"> ENGINEERING</w:t>
      </w:r>
    </w:p>
    <w:p w14:paraId="35060F52" w14:textId="683FBE4B" w:rsidR="006501B9" w:rsidRPr="0043262A" w:rsidRDefault="002630AC" w:rsidP="006501B9">
      <w:pPr>
        <w:jc w:val="center"/>
        <w:rPr>
          <w:rFonts w:ascii="Cambria" w:eastAsia="Calibri" w:hAnsi="Cambria"/>
          <w:color w:val="136C73"/>
          <w:sz w:val="28"/>
          <w:szCs w:val="28"/>
          <w:lang w:val="en-GB" w:eastAsia="lt-LT"/>
        </w:rPr>
      </w:pPr>
      <w:r>
        <w:rPr>
          <w:rFonts w:ascii="Cambria" w:eastAsia="Calibri" w:hAnsi="Cambria"/>
          <w:color w:val="136C73"/>
          <w:sz w:val="28"/>
          <w:szCs w:val="28"/>
          <w:lang w:val="en-GB" w:eastAsia="lt-LT"/>
        </w:rPr>
        <w:t xml:space="preserve">at </w:t>
      </w:r>
      <w:r w:rsidR="005D1CEA">
        <w:rPr>
          <w:rFonts w:ascii="Cambria" w:eastAsia="Calibri" w:hAnsi="Cambria"/>
          <w:color w:val="136C73"/>
          <w:sz w:val="28"/>
          <w:szCs w:val="28"/>
          <w:lang w:val="en-GB" w:eastAsia="lt-LT"/>
        </w:rPr>
        <w:t>VILNIUS TECH</w:t>
      </w:r>
    </w:p>
    <w:p w14:paraId="4486961B" w14:textId="77777777" w:rsidR="006501B9" w:rsidRPr="0043262A" w:rsidRDefault="006501B9" w:rsidP="006501B9">
      <w:pPr>
        <w:jc w:val="center"/>
        <w:rPr>
          <w:rFonts w:ascii="Cambria" w:eastAsia="Calibri" w:hAnsi="Cambria"/>
          <w:sz w:val="36"/>
          <w:szCs w:val="36"/>
          <w:lang w:val="en-GB"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6501B9" w:rsidRPr="0043262A" w14:paraId="4237A040" w14:textId="77777777" w:rsidTr="00752935">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85A5A4"/>
          </w:tcPr>
          <w:p w14:paraId="7A395110" w14:textId="77777777" w:rsidR="006501B9" w:rsidRPr="0043262A" w:rsidRDefault="006501B9" w:rsidP="00752935">
            <w:pPr>
              <w:tabs>
                <w:tab w:val="left" w:pos="0"/>
              </w:tabs>
              <w:rPr>
                <w:rFonts w:ascii="Cambria" w:eastAsia="Calibri" w:hAnsi="Cambria"/>
                <w:b/>
                <w:color w:val="FFFFFF"/>
                <w:lang w:val="en-GB" w:eastAsia="lt-LT"/>
              </w:rPr>
            </w:pPr>
            <w:r w:rsidRPr="0043262A">
              <w:rPr>
                <w:rFonts w:ascii="Cambria" w:eastAsia="Calibri" w:hAnsi="Cambria"/>
                <w:b/>
                <w:color w:val="FFFFFF"/>
                <w:lang w:val="en-GB" w:eastAsia="lt-LT"/>
              </w:rPr>
              <w:t>Expert panel:</w:t>
            </w:r>
          </w:p>
          <w:p w14:paraId="253F1F7C" w14:textId="278D92FF" w:rsidR="005806FE" w:rsidRPr="005806FE" w:rsidRDefault="005806FE" w:rsidP="00A52B8E">
            <w:pPr>
              <w:numPr>
                <w:ilvl w:val="0"/>
                <w:numId w:val="2"/>
              </w:numPr>
              <w:spacing w:line="360" w:lineRule="auto"/>
              <w:ind w:left="714" w:right="1302" w:hanging="357"/>
              <w:contextualSpacing/>
              <w:jc w:val="both"/>
              <w:rPr>
                <w:rFonts w:ascii="Cambria" w:eastAsia="Cambria" w:hAnsi="Cambria" w:cs="Cambria"/>
                <w:color w:val="000000"/>
                <w:szCs w:val="22"/>
                <w:lang w:eastAsia="lt-LT"/>
              </w:rPr>
            </w:pPr>
            <w:r w:rsidRPr="005806FE">
              <w:rPr>
                <w:rFonts w:ascii="Cambria" w:eastAsia="Cambria" w:hAnsi="Cambria" w:cs="Cambria"/>
                <w:b/>
                <w:color w:val="FFFFFF"/>
                <w:szCs w:val="22"/>
                <w:lang w:eastAsia="lt-LT"/>
              </w:rPr>
              <w:t xml:space="preserve">Prof. </w:t>
            </w:r>
            <w:proofErr w:type="spellStart"/>
            <w:r w:rsidRPr="005806FE">
              <w:rPr>
                <w:rFonts w:ascii="Cambria" w:eastAsia="Cambria" w:hAnsi="Cambria" w:cs="Cambria"/>
                <w:b/>
                <w:color w:val="FFFFFF"/>
                <w:szCs w:val="22"/>
                <w:lang w:eastAsia="lt-LT"/>
              </w:rPr>
              <w:t>dr</w:t>
            </w:r>
            <w:proofErr w:type="spellEnd"/>
            <w:r w:rsidRPr="005806FE">
              <w:rPr>
                <w:rFonts w:ascii="Cambria" w:eastAsia="Cambria" w:hAnsi="Cambria" w:cs="Cambria"/>
                <w:b/>
                <w:color w:val="FFFFFF"/>
                <w:szCs w:val="22"/>
                <w:lang w:eastAsia="lt-LT"/>
              </w:rPr>
              <w:t xml:space="preserve"> </w:t>
            </w:r>
            <w:proofErr w:type="spellStart"/>
            <w:r w:rsidR="005D1CEA">
              <w:rPr>
                <w:b/>
                <w:color w:val="FFFFFF"/>
                <w:szCs w:val="22"/>
                <w:lang w:eastAsia="lt-LT"/>
              </w:rPr>
              <w:t>Paul</w:t>
            </w:r>
            <w:proofErr w:type="spellEnd"/>
            <w:r w:rsidR="005D1CEA">
              <w:rPr>
                <w:b/>
                <w:color w:val="FFFFFF"/>
                <w:szCs w:val="22"/>
                <w:lang w:eastAsia="lt-LT"/>
              </w:rPr>
              <w:t xml:space="preserve"> </w:t>
            </w:r>
            <w:proofErr w:type="spellStart"/>
            <w:r w:rsidR="005D1CEA">
              <w:rPr>
                <w:b/>
                <w:color w:val="FFFFFF"/>
                <w:szCs w:val="22"/>
                <w:lang w:eastAsia="lt-LT"/>
              </w:rPr>
              <w:t>Swuste</w:t>
            </w:r>
            <w:proofErr w:type="spellEnd"/>
            <w:r w:rsidRPr="005806FE">
              <w:rPr>
                <w:b/>
                <w:color w:val="FFFFFF"/>
                <w:szCs w:val="22"/>
                <w:lang w:eastAsia="lt-LT"/>
              </w:rPr>
              <w:t xml:space="preserve"> </w:t>
            </w:r>
            <w:r w:rsidRPr="005806FE">
              <w:rPr>
                <w:rFonts w:ascii="Cambria" w:eastAsia="Cambria" w:hAnsi="Cambria" w:cs="Cambria"/>
                <w:b/>
                <w:color w:val="FFFFFF"/>
                <w:szCs w:val="22"/>
                <w:lang w:eastAsia="lt-LT"/>
              </w:rPr>
              <w:t>(</w:t>
            </w:r>
            <w:proofErr w:type="spellStart"/>
            <w:r w:rsidRPr="005806FE">
              <w:rPr>
                <w:rFonts w:ascii="Cambria" w:eastAsia="Cambria" w:hAnsi="Cambria" w:cs="Cambria"/>
                <w:b/>
                <w:color w:val="FFFFFF"/>
                <w:szCs w:val="22"/>
                <w:lang w:eastAsia="lt-LT"/>
              </w:rPr>
              <w:t>panel</w:t>
            </w:r>
            <w:proofErr w:type="spellEnd"/>
            <w:r w:rsidRPr="005806FE">
              <w:rPr>
                <w:rFonts w:ascii="Cambria" w:eastAsia="Cambria" w:hAnsi="Cambria" w:cs="Cambria"/>
                <w:b/>
                <w:color w:val="FFFFFF"/>
                <w:szCs w:val="22"/>
                <w:lang w:eastAsia="lt-LT"/>
              </w:rPr>
              <w:t xml:space="preserve"> </w:t>
            </w:r>
            <w:proofErr w:type="spellStart"/>
            <w:r w:rsidRPr="005806FE">
              <w:rPr>
                <w:rFonts w:ascii="Cambria" w:eastAsia="Cambria" w:hAnsi="Cambria" w:cs="Cambria"/>
                <w:b/>
                <w:color w:val="FFFFFF"/>
                <w:szCs w:val="22"/>
                <w:lang w:eastAsia="lt-LT"/>
              </w:rPr>
              <w:t>chairperson</w:t>
            </w:r>
            <w:proofErr w:type="spellEnd"/>
            <w:r w:rsidRPr="005806FE">
              <w:rPr>
                <w:rFonts w:ascii="Cambria" w:eastAsia="Cambria" w:hAnsi="Cambria" w:cs="Cambria"/>
                <w:b/>
                <w:color w:val="FFFFFF"/>
                <w:szCs w:val="22"/>
                <w:lang w:eastAsia="lt-LT"/>
              </w:rPr>
              <w:t xml:space="preserve">), </w:t>
            </w:r>
            <w:proofErr w:type="spellStart"/>
            <w:r w:rsidRPr="005806FE">
              <w:rPr>
                <w:rFonts w:ascii="Cambria" w:eastAsia="Cambria" w:hAnsi="Cambria" w:cs="Cambria"/>
                <w:i/>
                <w:color w:val="FFFFFF"/>
                <w:szCs w:val="22"/>
                <w:lang w:eastAsia="lt-LT"/>
              </w:rPr>
              <w:t>academic</w:t>
            </w:r>
            <w:proofErr w:type="spellEnd"/>
            <w:r w:rsidRPr="005806FE">
              <w:rPr>
                <w:rFonts w:ascii="Cambria" w:eastAsia="Cambria" w:hAnsi="Cambria" w:cs="Cambria"/>
                <w:i/>
                <w:color w:val="FFFFFF"/>
                <w:szCs w:val="22"/>
                <w:lang w:eastAsia="lt-LT"/>
              </w:rPr>
              <w:t>;</w:t>
            </w:r>
            <w:r w:rsidRPr="005806FE">
              <w:rPr>
                <w:rFonts w:ascii="Cambria" w:eastAsia="Cambria" w:hAnsi="Cambria" w:cs="Cambria"/>
                <w:b/>
                <w:color w:val="FFFFFF"/>
                <w:szCs w:val="22"/>
                <w:lang w:eastAsia="lt-LT"/>
              </w:rPr>
              <w:t xml:space="preserve"> </w:t>
            </w:r>
          </w:p>
          <w:p w14:paraId="01A793C5" w14:textId="537E6961" w:rsidR="005806FE" w:rsidRPr="005806FE" w:rsidRDefault="005806FE" w:rsidP="00A52B8E">
            <w:pPr>
              <w:numPr>
                <w:ilvl w:val="0"/>
                <w:numId w:val="2"/>
              </w:numPr>
              <w:spacing w:line="360" w:lineRule="auto"/>
              <w:ind w:left="714" w:right="1302" w:hanging="357"/>
              <w:contextualSpacing/>
              <w:jc w:val="both"/>
              <w:rPr>
                <w:rFonts w:ascii="Cambria" w:eastAsia="Cambria" w:hAnsi="Cambria" w:cs="Cambria"/>
                <w:b/>
                <w:color w:val="FFFFFF"/>
                <w:szCs w:val="22"/>
                <w:lang w:eastAsia="lt-LT"/>
              </w:rPr>
            </w:pPr>
            <w:r w:rsidRPr="005806FE">
              <w:rPr>
                <w:rFonts w:ascii="Cambria" w:eastAsia="Cambria" w:hAnsi="Cambria" w:cs="Cambria"/>
                <w:b/>
                <w:color w:val="FFFFFF"/>
                <w:szCs w:val="22"/>
                <w:lang w:eastAsia="lt-LT"/>
              </w:rPr>
              <w:t xml:space="preserve">Prof. </w:t>
            </w:r>
            <w:proofErr w:type="spellStart"/>
            <w:r w:rsidRPr="005806FE">
              <w:rPr>
                <w:rFonts w:ascii="Cambria" w:eastAsia="Cambria" w:hAnsi="Cambria" w:cs="Cambria"/>
                <w:b/>
                <w:color w:val="FFFFFF"/>
                <w:szCs w:val="22"/>
                <w:lang w:eastAsia="lt-LT"/>
              </w:rPr>
              <w:t>dr</w:t>
            </w:r>
            <w:proofErr w:type="spellEnd"/>
            <w:r w:rsidR="005D1CEA">
              <w:rPr>
                <w:rFonts w:ascii="Cambria" w:eastAsia="Cambria" w:hAnsi="Cambria" w:cs="Cambria"/>
                <w:b/>
                <w:color w:val="FFFFFF"/>
                <w:szCs w:val="22"/>
                <w:lang w:eastAsia="lt-LT"/>
              </w:rPr>
              <w:t xml:space="preserve"> </w:t>
            </w:r>
            <w:proofErr w:type="spellStart"/>
            <w:r w:rsidR="005D1CEA">
              <w:rPr>
                <w:rFonts w:ascii="Cambria" w:eastAsia="Cambria" w:hAnsi="Cambria" w:cs="Cambria"/>
                <w:b/>
                <w:color w:val="FFFFFF"/>
                <w:szCs w:val="22"/>
                <w:lang w:eastAsia="lt-LT"/>
              </w:rPr>
              <w:t>Georgios</w:t>
            </w:r>
            <w:proofErr w:type="spellEnd"/>
            <w:r w:rsidR="005D1CEA">
              <w:rPr>
                <w:rFonts w:ascii="Cambria" w:eastAsia="Cambria" w:hAnsi="Cambria" w:cs="Cambria"/>
                <w:b/>
                <w:color w:val="FFFFFF"/>
                <w:szCs w:val="22"/>
                <w:lang w:eastAsia="lt-LT"/>
              </w:rPr>
              <w:t xml:space="preserve"> </w:t>
            </w:r>
            <w:proofErr w:type="spellStart"/>
            <w:r w:rsidR="005D1CEA">
              <w:rPr>
                <w:rFonts w:ascii="Cambria" w:eastAsia="Cambria" w:hAnsi="Cambria" w:cs="Cambria"/>
                <w:b/>
                <w:color w:val="FFFFFF"/>
                <w:szCs w:val="22"/>
                <w:lang w:eastAsia="lt-LT"/>
              </w:rPr>
              <w:t>Boustras</w:t>
            </w:r>
            <w:proofErr w:type="spellEnd"/>
            <w:r w:rsidRPr="005806FE">
              <w:rPr>
                <w:rFonts w:ascii="Cambria" w:eastAsia="Cambria" w:hAnsi="Cambria" w:cs="Cambria"/>
                <w:b/>
                <w:color w:val="FFFFFF"/>
                <w:szCs w:val="22"/>
                <w:lang w:eastAsia="lt-LT"/>
              </w:rPr>
              <w:t>,</w:t>
            </w:r>
            <w:r w:rsidRPr="005806FE">
              <w:rPr>
                <w:rFonts w:ascii="Cambria" w:eastAsia="Cambria" w:hAnsi="Cambria" w:cs="Cambria"/>
                <w:i/>
                <w:color w:val="FFFFFF"/>
                <w:szCs w:val="22"/>
                <w:lang w:eastAsia="lt-LT"/>
              </w:rPr>
              <w:t xml:space="preserve"> </w:t>
            </w:r>
            <w:proofErr w:type="spellStart"/>
            <w:r w:rsidRPr="005806FE">
              <w:rPr>
                <w:rFonts w:ascii="Cambria" w:eastAsia="Cambria" w:hAnsi="Cambria" w:cs="Cambria"/>
                <w:i/>
                <w:color w:val="FFFFFF"/>
                <w:szCs w:val="22"/>
                <w:lang w:eastAsia="lt-LT"/>
              </w:rPr>
              <w:t>academic</w:t>
            </w:r>
            <w:proofErr w:type="spellEnd"/>
            <w:r w:rsidRPr="005806FE">
              <w:rPr>
                <w:rFonts w:ascii="Cambria" w:eastAsia="Cambria" w:hAnsi="Cambria" w:cs="Cambria"/>
                <w:i/>
                <w:color w:val="FFFFFF"/>
                <w:szCs w:val="22"/>
                <w:lang w:eastAsia="lt-LT"/>
              </w:rPr>
              <w:t>;</w:t>
            </w:r>
            <w:r w:rsidRPr="005806FE">
              <w:rPr>
                <w:rFonts w:ascii="Cambria" w:eastAsia="Cambria" w:hAnsi="Cambria" w:cs="Cambria"/>
                <w:b/>
                <w:color w:val="FFFFFF"/>
                <w:szCs w:val="22"/>
                <w:lang w:eastAsia="lt-LT"/>
              </w:rPr>
              <w:t xml:space="preserve"> </w:t>
            </w:r>
          </w:p>
          <w:p w14:paraId="14DC9721" w14:textId="7FA9F9F1" w:rsidR="005806FE" w:rsidRPr="005806FE" w:rsidRDefault="005806FE" w:rsidP="00A52B8E">
            <w:pPr>
              <w:numPr>
                <w:ilvl w:val="0"/>
                <w:numId w:val="2"/>
              </w:numPr>
              <w:spacing w:line="360" w:lineRule="auto"/>
              <w:ind w:left="714" w:right="1302" w:hanging="357"/>
              <w:contextualSpacing/>
              <w:jc w:val="both"/>
              <w:rPr>
                <w:rFonts w:ascii="Cambria" w:eastAsia="Cambria" w:hAnsi="Cambria" w:cs="Cambria"/>
                <w:color w:val="000000"/>
                <w:szCs w:val="22"/>
                <w:lang w:eastAsia="lt-LT"/>
              </w:rPr>
            </w:pPr>
            <w:proofErr w:type="spellStart"/>
            <w:r w:rsidRPr="005806FE">
              <w:rPr>
                <w:rFonts w:ascii="Cambria" w:eastAsia="Cambria" w:hAnsi="Cambria" w:cs="Cambria"/>
                <w:b/>
                <w:color w:val="FFFFFF"/>
                <w:szCs w:val="22"/>
                <w:lang w:eastAsia="lt-LT"/>
              </w:rPr>
              <w:t>Mr</w:t>
            </w:r>
            <w:proofErr w:type="spellEnd"/>
            <w:r w:rsidRPr="005806FE">
              <w:rPr>
                <w:rFonts w:ascii="Cambria" w:eastAsia="Cambria" w:hAnsi="Cambria" w:cs="Cambria"/>
                <w:b/>
                <w:color w:val="FFFFFF"/>
                <w:szCs w:val="22"/>
                <w:lang w:eastAsia="lt-LT"/>
              </w:rPr>
              <w:t xml:space="preserve"> </w:t>
            </w:r>
            <w:r w:rsidR="005D1CEA">
              <w:rPr>
                <w:rFonts w:ascii="Cambria" w:eastAsia="Cambria" w:hAnsi="Cambria" w:cs="Cambria"/>
                <w:b/>
                <w:color w:val="FFFFFF"/>
                <w:szCs w:val="22"/>
                <w:lang w:eastAsia="lt-LT"/>
              </w:rPr>
              <w:t>Vygan</w:t>
            </w:r>
            <w:r w:rsidR="0079416F">
              <w:rPr>
                <w:rFonts w:ascii="Cambria" w:eastAsia="Cambria" w:hAnsi="Cambria" w:cs="Cambria"/>
                <w:b/>
                <w:color w:val="FFFFFF"/>
                <w:szCs w:val="22"/>
                <w:lang w:eastAsia="lt-LT"/>
              </w:rPr>
              <w:t>d</w:t>
            </w:r>
            <w:r w:rsidR="005D1CEA">
              <w:rPr>
                <w:rFonts w:ascii="Cambria" w:eastAsia="Cambria" w:hAnsi="Cambria" w:cs="Cambria"/>
                <w:b/>
                <w:color w:val="FFFFFF"/>
                <w:szCs w:val="22"/>
                <w:lang w:eastAsia="lt-LT"/>
              </w:rPr>
              <w:t>as</w:t>
            </w:r>
            <w:r w:rsidRPr="005806FE">
              <w:rPr>
                <w:rFonts w:ascii="Cambria" w:eastAsia="Cambria" w:hAnsi="Cambria" w:cs="Cambria"/>
                <w:b/>
                <w:color w:val="FFFFFF"/>
                <w:szCs w:val="22"/>
                <w:lang w:eastAsia="lt-LT"/>
              </w:rPr>
              <w:t xml:space="preserve"> </w:t>
            </w:r>
            <w:proofErr w:type="spellStart"/>
            <w:r w:rsidR="005D1CEA">
              <w:rPr>
                <w:rFonts w:ascii="Cambria" w:eastAsia="Cambria" w:hAnsi="Cambria" w:cs="Cambria"/>
                <w:b/>
                <w:color w:val="FFFFFF"/>
                <w:szCs w:val="22"/>
                <w:lang w:eastAsia="lt-LT"/>
              </w:rPr>
              <w:t>Kurkulis</w:t>
            </w:r>
            <w:proofErr w:type="spellEnd"/>
            <w:r w:rsidRPr="005806FE">
              <w:rPr>
                <w:rFonts w:ascii="Cambria" w:eastAsia="Cambria" w:hAnsi="Cambria" w:cs="Cambria"/>
                <w:b/>
                <w:color w:val="FFFFFF"/>
                <w:szCs w:val="22"/>
                <w:lang w:eastAsia="lt-LT"/>
              </w:rPr>
              <w:t xml:space="preserve">, </w:t>
            </w:r>
            <w:proofErr w:type="spellStart"/>
            <w:r w:rsidRPr="005806FE">
              <w:rPr>
                <w:rFonts w:ascii="Cambria" w:eastAsia="Cambria" w:hAnsi="Cambria" w:cs="Cambria"/>
                <w:i/>
                <w:color w:val="FFFFFF"/>
                <w:szCs w:val="22"/>
                <w:lang w:eastAsia="lt-LT"/>
              </w:rPr>
              <w:t>representative</w:t>
            </w:r>
            <w:proofErr w:type="spellEnd"/>
            <w:r w:rsidRPr="005806FE">
              <w:rPr>
                <w:rFonts w:ascii="Cambria" w:eastAsia="Cambria" w:hAnsi="Cambria" w:cs="Cambria"/>
                <w:i/>
                <w:color w:val="FFFFFF"/>
                <w:szCs w:val="22"/>
                <w:lang w:eastAsia="lt-LT"/>
              </w:rPr>
              <w:t xml:space="preserve"> </w:t>
            </w:r>
            <w:proofErr w:type="spellStart"/>
            <w:r w:rsidRPr="005806FE">
              <w:rPr>
                <w:rFonts w:ascii="Cambria" w:eastAsia="Cambria" w:hAnsi="Cambria" w:cs="Cambria"/>
                <w:i/>
                <w:color w:val="FFFFFF"/>
                <w:szCs w:val="22"/>
                <w:lang w:eastAsia="lt-LT"/>
              </w:rPr>
              <w:t>of</w:t>
            </w:r>
            <w:proofErr w:type="spellEnd"/>
            <w:r w:rsidRPr="005806FE">
              <w:rPr>
                <w:rFonts w:ascii="Cambria" w:eastAsia="Cambria" w:hAnsi="Cambria" w:cs="Cambria"/>
                <w:i/>
                <w:color w:val="FFFFFF"/>
                <w:szCs w:val="22"/>
                <w:lang w:eastAsia="lt-LT"/>
              </w:rPr>
              <w:t xml:space="preserve"> </w:t>
            </w:r>
            <w:proofErr w:type="spellStart"/>
            <w:r w:rsidRPr="005806FE">
              <w:rPr>
                <w:rFonts w:ascii="Cambria" w:eastAsia="Cambria" w:hAnsi="Cambria" w:cs="Cambria"/>
                <w:i/>
                <w:color w:val="FFFFFF"/>
                <w:szCs w:val="22"/>
                <w:lang w:eastAsia="lt-LT"/>
              </w:rPr>
              <w:t>social</w:t>
            </w:r>
            <w:proofErr w:type="spellEnd"/>
            <w:r w:rsidRPr="005806FE">
              <w:rPr>
                <w:rFonts w:ascii="Cambria" w:eastAsia="Cambria" w:hAnsi="Cambria" w:cs="Cambria"/>
                <w:i/>
                <w:color w:val="FFFFFF"/>
                <w:szCs w:val="22"/>
                <w:lang w:eastAsia="lt-LT"/>
              </w:rPr>
              <w:t xml:space="preserve"> </w:t>
            </w:r>
            <w:proofErr w:type="spellStart"/>
            <w:r w:rsidRPr="005806FE">
              <w:rPr>
                <w:rFonts w:ascii="Cambria" w:eastAsia="Cambria" w:hAnsi="Cambria" w:cs="Cambria"/>
                <w:i/>
                <w:color w:val="FFFFFF"/>
                <w:szCs w:val="22"/>
                <w:lang w:eastAsia="lt-LT"/>
              </w:rPr>
              <w:t>partners</w:t>
            </w:r>
            <w:proofErr w:type="spellEnd"/>
            <w:r w:rsidRPr="005806FE">
              <w:rPr>
                <w:rFonts w:ascii="Cambria" w:eastAsia="Cambria" w:hAnsi="Cambria" w:cs="Cambria"/>
                <w:i/>
                <w:color w:val="FFFFFF"/>
                <w:szCs w:val="22"/>
                <w:lang w:eastAsia="lt-LT"/>
              </w:rPr>
              <w:t xml:space="preserve">; </w:t>
            </w:r>
            <w:r w:rsidRPr="005806FE">
              <w:rPr>
                <w:rFonts w:ascii="Cambria" w:eastAsia="Cambria" w:hAnsi="Cambria" w:cs="Cambria"/>
                <w:b/>
                <w:color w:val="FFFFFF"/>
                <w:szCs w:val="22"/>
                <w:lang w:eastAsia="lt-LT"/>
              </w:rPr>
              <w:t xml:space="preserve"> </w:t>
            </w:r>
          </w:p>
          <w:p w14:paraId="6D9E870E" w14:textId="2BFFD48F" w:rsidR="005806FE" w:rsidRPr="005806FE" w:rsidRDefault="00D928A9" w:rsidP="00A52B8E">
            <w:pPr>
              <w:numPr>
                <w:ilvl w:val="0"/>
                <w:numId w:val="2"/>
              </w:numPr>
              <w:spacing w:line="360" w:lineRule="auto"/>
              <w:ind w:left="714" w:right="8" w:hanging="357"/>
              <w:contextualSpacing/>
              <w:jc w:val="both"/>
              <w:rPr>
                <w:rFonts w:ascii="Cambria" w:eastAsia="Cambria" w:hAnsi="Cambria" w:cs="Cambria"/>
                <w:color w:val="000000"/>
                <w:szCs w:val="22"/>
                <w:lang w:eastAsia="lt-LT"/>
              </w:rPr>
            </w:pPr>
            <w:proofErr w:type="spellStart"/>
            <w:r>
              <w:rPr>
                <w:rFonts w:ascii="Cambria" w:eastAsia="Cambria" w:hAnsi="Cambria" w:cs="Cambria"/>
                <w:b/>
                <w:color w:val="FFFFFF"/>
                <w:szCs w:val="22"/>
                <w:lang w:eastAsia="lt-LT"/>
              </w:rPr>
              <w:t>Mr</w:t>
            </w:r>
            <w:proofErr w:type="spellEnd"/>
            <w:r>
              <w:rPr>
                <w:rFonts w:ascii="Cambria" w:eastAsia="Cambria" w:hAnsi="Cambria" w:cs="Cambria"/>
                <w:b/>
                <w:color w:val="FFFFFF"/>
                <w:szCs w:val="22"/>
                <w:lang w:eastAsia="lt-LT"/>
              </w:rPr>
              <w:t xml:space="preserve"> Aidas </w:t>
            </w:r>
            <w:proofErr w:type="spellStart"/>
            <w:r>
              <w:rPr>
                <w:rFonts w:ascii="Cambria" w:eastAsia="Cambria" w:hAnsi="Cambria" w:cs="Cambria"/>
                <w:b/>
                <w:color w:val="FFFFFF"/>
                <w:szCs w:val="22"/>
                <w:lang w:eastAsia="lt-LT"/>
              </w:rPr>
              <w:t>Čurovas</w:t>
            </w:r>
            <w:proofErr w:type="spellEnd"/>
            <w:r w:rsidR="005806FE" w:rsidRPr="005806FE">
              <w:rPr>
                <w:rFonts w:ascii="Cambria" w:eastAsia="Cambria" w:hAnsi="Cambria" w:cs="Cambria"/>
                <w:b/>
                <w:color w:val="FFFFFF"/>
                <w:szCs w:val="22"/>
                <w:lang w:eastAsia="lt-LT"/>
              </w:rPr>
              <w:t xml:space="preserve">, </w:t>
            </w:r>
            <w:proofErr w:type="spellStart"/>
            <w:r w:rsidR="005806FE" w:rsidRPr="005806FE">
              <w:rPr>
                <w:rFonts w:ascii="Cambria" w:eastAsia="Cambria" w:hAnsi="Cambria" w:cs="Cambria"/>
                <w:i/>
                <w:color w:val="FFFFFF"/>
                <w:szCs w:val="22"/>
                <w:lang w:eastAsia="lt-LT"/>
              </w:rPr>
              <w:t>student</w:t>
            </w:r>
            <w:proofErr w:type="spellEnd"/>
            <w:r w:rsidR="005806FE" w:rsidRPr="005806FE">
              <w:rPr>
                <w:rFonts w:ascii="Cambria" w:eastAsia="Cambria" w:hAnsi="Cambria" w:cs="Cambria"/>
                <w:i/>
                <w:color w:val="FFFFFF"/>
                <w:szCs w:val="22"/>
                <w:lang w:eastAsia="lt-LT"/>
              </w:rPr>
              <w:t xml:space="preserve"> </w:t>
            </w:r>
            <w:proofErr w:type="spellStart"/>
            <w:r w:rsidR="005806FE" w:rsidRPr="005806FE">
              <w:rPr>
                <w:rFonts w:ascii="Cambria" w:eastAsia="Cambria" w:hAnsi="Cambria" w:cs="Cambria"/>
                <w:i/>
                <w:color w:val="FFFFFF"/>
                <w:szCs w:val="22"/>
                <w:lang w:eastAsia="lt-LT"/>
              </w:rPr>
              <w:t>representative</w:t>
            </w:r>
            <w:proofErr w:type="spellEnd"/>
            <w:r w:rsidR="005806FE" w:rsidRPr="005806FE">
              <w:rPr>
                <w:rFonts w:ascii="Cambria" w:eastAsia="Cambria" w:hAnsi="Cambria" w:cs="Cambria"/>
                <w:color w:val="FFFFFF"/>
                <w:szCs w:val="22"/>
                <w:lang w:eastAsia="lt-LT"/>
              </w:rPr>
              <w:t>.</w:t>
            </w:r>
            <w:r w:rsidR="005806FE" w:rsidRPr="005806FE">
              <w:rPr>
                <w:rFonts w:ascii="Cambria" w:eastAsia="Cambria" w:hAnsi="Cambria" w:cs="Cambria"/>
                <w:b/>
                <w:color w:val="FFFFFF"/>
                <w:szCs w:val="22"/>
                <w:lang w:eastAsia="lt-LT"/>
              </w:rPr>
              <w:t xml:space="preserve"> </w:t>
            </w:r>
          </w:p>
          <w:p w14:paraId="5F9B3563" w14:textId="77777777" w:rsidR="006501B9" w:rsidRPr="0043262A" w:rsidRDefault="006501B9" w:rsidP="00752935">
            <w:pPr>
              <w:tabs>
                <w:tab w:val="left" w:pos="0"/>
              </w:tabs>
              <w:rPr>
                <w:rFonts w:ascii="Cambria" w:eastAsia="Calibri" w:hAnsi="Cambria"/>
                <w:b/>
                <w:color w:val="FFFFFF"/>
                <w:lang w:val="en-GB" w:eastAsia="lt-LT"/>
              </w:rPr>
            </w:pPr>
          </w:p>
          <w:p w14:paraId="605BF0F4" w14:textId="7CC3C25A" w:rsidR="006501B9" w:rsidRPr="0043262A" w:rsidRDefault="006501B9" w:rsidP="00752935">
            <w:pPr>
              <w:tabs>
                <w:tab w:val="left" w:pos="0"/>
              </w:tabs>
              <w:rPr>
                <w:rFonts w:ascii="Cambria" w:eastAsia="Calibri" w:hAnsi="Cambria"/>
                <w:b/>
                <w:i/>
                <w:color w:val="571C1F"/>
                <w:lang w:val="en-GB" w:eastAsia="lt-LT"/>
              </w:rPr>
            </w:pPr>
            <w:r w:rsidRPr="0043262A">
              <w:rPr>
                <w:rFonts w:ascii="Cambria" w:eastAsia="Calibri" w:hAnsi="Cambria"/>
                <w:b/>
                <w:color w:val="FFFFFF"/>
                <w:lang w:val="en-GB" w:eastAsia="lt-LT"/>
              </w:rPr>
              <w:t xml:space="preserve">Evaluation coordinator </w:t>
            </w:r>
            <w:r w:rsidR="009D2CB6">
              <w:rPr>
                <w:rFonts w:ascii="Cambria" w:eastAsia="Calibri" w:hAnsi="Cambria"/>
                <w:b/>
                <w:color w:val="FFFFFF"/>
                <w:lang w:val="en-GB" w:eastAsia="lt-LT"/>
              </w:rPr>
              <w:t>–</w:t>
            </w:r>
            <w:r w:rsidR="009D2CB6" w:rsidRPr="009D2CB6">
              <w:rPr>
                <w:rFonts w:ascii="Cambria" w:eastAsia="Calibri" w:hAnsi="Cambria"/>
                <w:b/>
                <w:i/>
                <w:iCs/>
                <w:color w:val="FFFFFF"/>
                <w:lang w:val="en-GB" w:eastAsia="lt-LT"/>
              </w:rPr>
              <w:t xml:space="preserve">Ms </w:t>
            </w:r>
            <w:proofErr w:type="spellStart"/>
            <w:r w:rsidR="009D2CB6" w:rsidRPr="009D2CB6">
              <w:rPr>
                <w:rFonts w:ascii="Cambria" w:eastAsia="Calibri" w:hAnsi="Cambria"/>
                <w:b/>
                <w:i/>
                <w:iCs/>
                <w:color w:val="FFFFFF"/>
                <w:lang w:val="en-GB" w:eastAsia="lt-LT"/>
              </w:rPr>
              <w:t>Miglė</w:t>
            </w:r>
            <w:proofErr w:type="spellEnd"/>
            <w:r w:rsidR="009D2CB6" w:rsidRPr="009D2CB6">
              <w:rPr>
                <w:rFonts w:ascii="Cambria" w:eastAsia="Calibri" w:hAnsi="Cambria"/>
                <w:b/>
                <w:i/>
                <w:iCs/>
                <w:color w:val="FFFFFF"/>
                <w:lang w:val="en-GB" w:eastAsia="lt-LT"/>
              </w:rPr>
              <w:t xml:space="preserve"> </w:t>
            </w:r>
            <w:proofErr w:type="spellStart"/>
            <w:r w:rsidR="009D2CB6" w:rsidRPr="009D2CB6">
              <w:rPr>
                <w:rFonts w:ascii="Cambria" w:eastAsia="Calibri" w:hAnsi="Cambria"/>
                <w:b/>
                <w:i/>
                <w:iCs/>
                <w:color w:val="FFFFFF"/>
                <w:lang w:val="en-GB" w:eastAsia="lt-LT"/>
              </w:rPr>
              <w:t>Palujanskaitė</w:t>
            </w:r>
            <w:proofErr w:type="spellEnd"/>
          </w:p>
        </w:tc>
      </w:tr>
    </w:tbl>
    <w:p w14:paraId="6B0B8865" w14:textId="77777777" w:rsidR="006501B9" w:rsidRPr="0043262A" w:rsidRDefault="006501B9" w:rsidP="006501B9">
      <w:pPr>
        <w:pStyle w:val="NoSpacing"/>
        <w:rPr>
          <w:lang w:val="en-GB" w:eastAsia="lt-LT"/>
        </w:rPr>
      </w:pPr>
    </w:p>
    <w:p w14:paraId="347C8008" w14:textId="77777777" w:rsidR="006501B9" w:rsidRPr="0043262A" w:rsidRDefault="006501B9" w:rsidP="006501B9">
      <w:pPr>
        <w:pStyle w:val="NoSpacing"/>
        <w:rPr>
          <w:rFonts w:ascii="Cambria" w:hAnsi="Cambria"/>
          <w:color w:val="136C73"/>
          <w:szCs w:val="24"/>
          <w:lang w:val="en-GB" w:eastAsia="lt-LT"/>
        </w:rPr>
      </w:pPr>
    </w:p>
    <w:p w14:paraId="274877C4" w14:textId="77777777" w:rsidR="006501B9" w:rsidRPr="0043262A" w:rsidRDefault="006501B9" w:rsidP="006501B9">
      <w:pPr>
        <w:pStyle w:val="NoSpacing"/>
        <w:rPr>
          <w:rFonts w:ascii="Cambria" w:hAnsi="Cambria"/>
          <w:color w:val="136C73"/>
          <w:szCs w:val="24"/>
          <w:lang w:val="en-GB" w:eastAsia="lt-LT"/>
        </w:rPr>
      </w:pPr>
    </w:p>
    <w:p w14:paraId="22277146" w14:textId="77777777" w:rsidR="006501B9" w:rsidRPr="0043262A" w:rsidRDefault="006501B9" w:rsidP="006501B9">
      <w:pPr>
        <w:pStyle w:val="NoSpacing"/>
        <w:rPr>
          <w:rFonts w:ascii="Cambria" w:hAnsi="Cambria"/>
          <w:color w:val="136C73"/>
          <w:szCs w:val="24"/>
          <w:lang w:val="en-GB" w:eastAsia="lt-LT"/>
        </w:rPr>
      </w:pPr>
    </w:p>
    <w:p w14:paraId="5E314074" w14:textId="77777777" w:rsidR="006501B9" w:rsidRPr="0043262A" w:rsidRDefault="006501B9" w:rsidP="006501B9">
      <w:pPr>
        <w:pStyle w:val="NoSpacing"/>
        <w:rPr>
          <w:rFonts w:ascii="Cambria" w:hAnsi="Cambria"/>
          <w:color w:val="136C73"/>
          <w:szCs w:val="24"/>
          <w:lang w:val="en-GB" w:eastAsia="lt-LT"/>
        </w:rPr>
      </w:pPr>
    </w:p>
    <w:p w14:paraId="22827A8F" w14:textId="77777777" w:rsidR="006501B9" w:rsidRPr="0043262A" w:rsidRDefault="006501B9" w:rsidP="006501B9">
      <w:pPr>
        <w:pStyle w:val="NoSpacing"/>
        <w:rPr>
          <w:rFonts w:ascii="Cambria" w:hAnsi="Cambria"/>
          <w:color w:val="136C73"/>
          <w:szCs w:val="24"/>
          <w:lang w:val="en-GB" w:eastAsia="lt-LT"/>
        </w:rPr>
      </w:pPr>
    </w:p>
    <w:p w14:paraId="02A48051" w14:textId="77777777" w:rsidR="006501B9" w:rsidRPr="0043262A" w:rsidRDefault="006501B9" w:rsidP="006501B9">
      <w:pPr>
        <w:pStyle w:val="NoSpacing"/>
        <w:rPr>
          <w:rFonts w:ascii="Cambria" w:hAnsi="Cambria"/>
          <w:color w:val="136C73"/>
          <w:szCs w:val="24"/>
          <w:lang w:val="en-GB" w:eastAsia="lt-LT"/>
        </w:rPr>
      </w:pPr>
    </w:p>
    <w:p w14:paraId="7BDB5806" w14:textId="77777777" w:rsidR="006501B9" w:rsidRPr="0043262A" w:rsidRDefault="006501B9" w:rsidP="006501B9">
      <w:pPr>
        <w:pStyle w:val="NoSpacing"/>
        <w:rPr>
          <w:rFonts w:ascii="Cambria" w:hAnsi="Cambria"/>
          <w:color w:val="136C73"/>
          <w:szCs w:val="24"/>
          <w:lang w:val="en-GB" w:eastAsia="lt-LT"/>
        </w:rPr>
      </w:pPr>
    </w:p>
    <w:p w14:paraId="28CCCBA7" w14:textId="77777777" w:rsidR="000D4EE3" w:rsidRPr="0043262A" w:rsidRDefault="000D4EE3" w:rsidP="006501B9">
      <w:pPr>
        <w:pStyle w:val="NoSpacing"/>
        <w:rPr>
          <w:rFonts w:ascii="Cambria" w:hAnsi="Cambria"/>
          <w:color w:val="136C73"/>
          <w:szCs w:val="24"/>
          <w:lang w:val="en-GB" w:eastAsia="lt-LT"/>
        </w:rPr>
      </w:pPr>
    </w:p>
    <w:p w14:paraId="53AD9E9B" w14:textId="77777777" w:rsidR="000D4EE3" w:rsidRPr="0043262A" w:rsidRDefault="000D4EE3" w:rsidP="006501B9">
      <w:pPr>
        <w:pStyle w:val="NoSpacing"/>
        <w:rPr>
          <w:rFonts w:ascii="Cambria" w:hAnsi="Cambria"/>
          <w:color w:val="136C73"/>
          <w:szCs w:val="24"/>
          <w:lang w:val="en-GB" w:eastAsia="lt-LT"/>
        </w:rPr>
      </w:pPr>
    </w:p>
    <w:p w14:paraId="46AA9173" w14:textId="0A5F0E24" w:rsidR="000D4EE3" w:rsidRPr="0043262A" w:rsidRDefault="000D4EE3" w:rsidP="006501B9">
      <w:pPr>
        <w:pStyle w:val="NoSpacing"/>
        <w:rPr>
          <w:rFonts w:ascii="Cambria" w:hAnsi="Cambria"/>
          <w:color w:val="136C73"/>
          <w:szCs w:val="24"/>
          <w:lang w:val="en-GB" w:eastAsia="lt-LT"/>
        </w:rPr>
      </w:pPr>
    </w:p>
    <w:p w14:paraId="7BAE2A48" w14:textId="77777777" w:rsidR="0043262A" w:rsidRPr="0043262A" w:rsidRDefault="0043262A" w:rsidP="006501B9">
      <w:pPr>
        <w:pStyle w:val="NoSpacing"/>
        <w:rPr>
          <w:rFonts w:ascii="Cambria" w:hAnsi="Cambria"/>
          <w:color w:val="136C73"/>
          <w:szCs w:val="24"/>
          <w:lang w:val="en-GB" w:eastAsia="lt-LT"/>
        </w:rPr>
      </w:pPr>
    </w:p>
    <w:p w14:paraId="0E4C6962" w14:textId="77777777" w:rsidR="00BB1255" w:rsidRPr="0043262A" w:rsidRDefault="00BB1255" w:rsidP="006501B9">
      <w:pPr>
        <w:pStyle w:val="NoSpacing"/>
        <w:rPr>
          <w:rFonts w:ascii="Cambria" w:hAnsi="Cambria"/>
          <w:color w:val="136C73"/>
          <w:szCs w:val="24"/>
          <w:lang w:val="en-GB" w:eastAsia="lt-LT"/>
        </w:rPr>
      </w:pPr>
    </w:p>
    <w:p w14:paraId="5C7621B2" w14:textId="77777777" w:rsidR="002F4424" w:rsidRPr="0043262A" w:rsidRDefault="002F4424" w:rsidP="006501B9">
      <w:pPr>
        <w:pStyle w:val="NoSpacing"/>
        <w:rPr>
          <w:rFonts w:ascii="Cambria" w:hAnsi="Cambria"/>
          <w:color w:val="136C73"/>
          <w:szCs w:val="24"/>
          <w:lang w:val="en-GB" w:eastAsia="lt-LT"/>
        </w:rPr>
      </w:pPr>
    </w:p>
    <w:p w14:paraId="05C126B6" w14:textId="77777777" w:rsidR="000D4EE3" w:rsidRPr="0043262A" w:rsidRDefault="000D4EE3" w:rsidP="006501B9">
      <w:pPr>
        <w:pStyle w:val="NoSpacing"/>
        <w:rPr>
          <w:rFonts w:ascii="Cambria" w:hAnsi="Cambria"/>
          <w:color w:val="136C73"/>
          <w:szCs w:val="24"/>
          <w:lang w:val="en-GB" w:eastAsia="lt-LT"/>
        </w:rPr>
      </w:pPr>
    </w:p>
    <w:p w14:paraId="5DF6BD67" w14:textId="77777777" w:rsidR="006501B9" w:rsidRPr="0043262A" w:rsidRDefault="006501B9" w:rsidP="006501B9">
      <w:pPr>
        <w:pStyle w:val="NoSpacing"/>
        <w:rPr>
          <w:rFonts w:ascii="Cambria" w:hAnsi="Cambria"/>
          <w:color w:val="136C73"/>
          <w:szCs w:val="24"/>
          <w:lang w:val="en-GB" w:eastAsia="lt-LT"/>
        </w:rPr>
      </w:pPr>
      <w:r w:rsidRPr="0043262A">
        <w:rPr>
          <w:rFonts w:ascii="Cambria" w:hAnsi="Cambria"/>
          <w:color w:val="136C73"/>
          <w:szCs w:val="24"/>
          <w:lang w:val="en-GB" w:eastAsia="lt-LT"/>
        </w:rPr>
        <w:t>Report language – English</w:t>
      </w:r>
    </w:p>
    <w:tbl>
      <w:tblPr>
        <w:tblW w:w="0" w:type="auto"/>
        <w:tblLook w:val="01E0" w:firstRow="1" w:lastRow="1" w:firstColumn="1" w:lastColumn="1" w:noHBand="0" w:noVBand="0"/>
      </w:tblPr>
      <w:tblGrid>
        <w:gridCol w:w="460"/>
        <w:gridCol w:w="6848"/>
      </w:tblGrid>
      <w:tr w:rsidR="006501B9" w:rsidRPr="0043262A" w14:paraId="59AB45FE" w14:textId="77777777" w:rsidTr="00752935">
        <w:tc>
          <w:tcPr>
            <w:tcW w:w="460" w:type="dxa"/>
            <w:shd w:val="clear" w:color="auto" w:fill="auto"/>
            <w:vAlign w:val="center"/>
          </w:tcPr>
          <w:p w14:paraId="5DCCF57A" w14:textId="77777777" w:rsidR="006501B9" w:rsidRPr="0043262A" w:rsidRDefault="006501B9" w:rsidP="00752935">
            <w:pPr>
              <w:pStyle w:val="NoSpacing"/>
              <w:rPr>
                <w:rFonts w:ascii="Cambria" w:hAnsi="Cambria"/>
                <w:color w:val="136C73"/>
                <w:szCs w:val="24"/>
                <w:lang w:val="en-GB" w:eastAsia="lt-LT"/>
              </w:rPr>
            </w:pPr>
            <w:r w:rsidRPr="0043262A">
              <w:rPr>
                <w:rFonts w:ascii="Cambria" w:hAnsi="Cambria"/>
                <w:color w:val="136C73"/>
                <w:szCs w:val="24"/>
                <w:lang w:val="en-GB" w:eastAsia="lt-LT"/>
              </w:rPr>
              <w:t>©</w:t>
            </w:r>
          </w:p>
        </w:tc>
        <w:tc>
          <w:tcPr>
            <w:tcW w:w="6848" w:type="dxa"/>
            <w:shd w:val="clear" w:color="auto" w:fill="auto"/>
          </w:tcPr>
          <w:p w14:paraId="1AF23A17" w14:textId="77777777" w:rsidR="006501B9" w:rsidRPr="0043262A" w:rsidRDefault="006501B9" w:rsidP="00752935">
            <w:pPr>
              <w:pStyle w:val="NoSpacing"/>
              <w:rPr>
                <w:rFonts w:ascii="Cambria" w:hAnsi="Cambria"/>
                <w:color w:val="136C73"/>
                <w:szCs w:val="24"/>
                <w:lang w:val="en-GB" w:eastAsia="lt-LT"/>
              </w:rPr>
            </w:pPr>
            <w:r w:rsidRPr="0043262A">
              <w:rPr>
                <w:rFonts w:ascii="Cambria" w:hAnsi="Cambria"/>
                <w:color w:val="136C73"/>
                <w:szCs w:val="24"/>
                <w:lang w:val="en-GB" w:eastAsia="lt-LT"/>
              </w:rPr>
              <w:t>Centre for Quality Assessment in Higher Education</w:t>
            </w:r>
          </w:p>
        </w:tc>
      </w:tr>
    </w:tbl>
    <w:p w14:paraId="1AA8FF9C" w14:textId="77777777" w:rsidR="006501B9" w:rsidRPr="0043262A" w:rsidRDefault="006501B9" w:rsidP="006501B9">
      <w:pPr>
        <w:rPr>
          <w:rFonts w:ascii="Cambria" w:eastAsia="Calibri" w:hAnsi="Cambria"/>
          <w:color w:val="136C73"/>
          <w:sz w:val="28"/>
          <w:szCs w:val="28"/>
          <w:lang w:val="en-GB" w:eastAsia="lt-LT"/>
        </w:rPr>
      </w:pPr>
    </w:p>
    <w:p w14:paraId="6062D172" w14:textId="77777777" w:rsidR="006501B9" w:rsidRPr="0043262A" w:rsidRDefault="006501B9" w:rsidP="006501B9">
      <w:pPr>
        <w:pStyle w:val="Footer"/>
        <w:jc w:val="center"/>
        <w:rPr>
          <w:rFonts w:ascii="Cambria" w:eastAsia="Calibri" w:hAnsi="Cambria" w:cs="Times New Roman"/>
          <w:color w:val="136C73"/>
          <w:sz w:val="24"/>
          <w:szCs w:val="24"/>
          <w:lang w:val="en-GB" w:eastAsia="lt-LT"/>
        </w:rPr>
      </w:pPr>
      <w:r w:rsidRPr="0043262A">
        <w:rPr>
          <w:rFonts w:ascii="Cambria" w:eastAsia="Calibri" w:hAnsi="Cambria" w:cs="Times New Roman"/>
          <w:color w:val="136C73"/>
          <w:sz w:val="24"/>
          <w:szCs w:val="24"/>
          <w:lang w:val="en-GB" w:eastAsia="lt-LT"/>
        </w:rPr>
        <w:t>Vilnius</w:t>
      </w:r>
    </w:p>
    <w:p w14:paraId="49A201A9" w14:textId="29252F25" w:rsidR="00BB1255" w:rsidRPr="0043262A" w:rsidRDefault="006501B9" w:rsidP="002F4424">
      <w:pPr>
        <w:pStyle w:val="Footer"/>
        <w:jc w:val="center"/>
        <w:rPr>
          <w:rFonts w:ascii="Cambria" w:eastAsia="Calibri" w:hAnsi="Cambria" w:cs="Times New Roman"/>
          <w:color w:val="136C73"/>
          <w:sz w:val="24"/>
          <w:szCs w:val="24"/>
          <w:lang w:val="en-GB" w:eastAsia="lt-LT"/>
        </w:rPr>
      </w:pPr>
      <w:r w:rsidRPr="0043262A">
        <w:rPr>
          <w:rFonts w:ascii="Cambria" w:eastAsia="Calibri" w:hAnsi="Cambria" w:cs="Times New Roman"/>
          <w:color w:val="136C73"/>
          <w:sz w:val="24"/>
          <w:szCs w:val="24"/>
          <w:lang w:val="en-GB" w:eastAsia="lt-LT"/>
        </w:rPr>
        <w:t>202</w:t>
      </w:r>
      <w:r w:rsidR="00C7668B" w:rsidRPr="0043262A">
        <w:rPr>
          <w:rFonts w:ascii="Cambria" w:eastAsia="Calibri" w:hAnsi="Cambria" w:cs="Times New Roman"/>
          <w:color w:val="136C73"/>
          <w:sz w:val="24"/>
          <w:szCs w:val="24"/>
          <w:lang w:val="en-GB" w:eastAsia="lt-LT"/>
        </w:rPr>
        <w:t>3</w:t>
      </w:r>
    </w:p>
    <w:p w14:paraId="4AE40874" w14:textId="24739C89" w:rsidR="002F4424" w:rsidRPr="0043262A" w:rsidRDefault="00BB1255" w:rsidP="00BB1255">
      <w:pPr>
        <w:spacing w:after="200" w:line="276" w:lineRule="auto"/>
        <w:rPr>
          <w:rFonts w:ascii="Cambria" w:eastAsia="Calibri" w:hAnsi="Cambria"/>
          <w:color w:val="136C73"/>
          <w:lang w:val="en-GB" w:eastAsia="lt-LT"/>
        </w:rPr>
      </w:pPr>
      <w:r w:rsidRPr="0043262A">
        <w:rPr>
          <w:rFonts w:ascii="Cambria" w:eastAsia="Calibri" w:hAnsi="Cambria"/>
          <w:color w:val="136C73"/>
          <w:lang w:val="en-GB" w:eastAsia="lt-LT"/>
        </w:rPr>
        <w:br w:type="page"/>
      </w:r>
    </w:p>
    <w:p w14:paraId="7A729754" w14:textId="612E140B" w:rsidR="0060015D" w:rsidRPr="00D95E56" w:rsidRDefault="0060015D" w:rsidP="0060015D">
      <w:pPr>
        <w:jc w:val="center"/>
        <w:rPr>
          <w:rFonts w:asciiTheme="majorHAnsi" w:hAnsiTheme="majorHAnsi"/>
          <w:b/>
          <w:color w:val="136C73"/>
          <w:sz w:val="28"/>
        </w:rPr>
      </w:pPr>
      <w:r w:rsidRPr="0043262A">
        <w:rPr>
          <w:rFonts w:asciiTheme="majorHAnsi" w:hAnsiTheme="majorHAnsi"/>
          <w:b/>
          <w:color w:val="136C73"/>
          <w:sz w:val="28"/>
          <w:lang w:val="en-GB"/>
        </w:rPr>
        <w:lastRenderedPageBreak/>
        <w:t>Study Field Data</w:t>
      </w:r>
    </w:p>
    <w:tbl>
      <w:tblPr>
        <w:tblStyle w:val="TableGrid"/>
        <w:tblpPr w:leftFromText="180" w:rightFromText="180" w:vertAnchor="text" w:horzAnchor="margin" w:tblpX="-318" w:tblpY="82"/>
        <w:tblW w:w="5149" w:type="pct"/>
        <w:tblLayout w:type="fixed"/>
        <w:tblLook w:val="04A0" w:firstRow="1" w:lastRow="0" w:firstColumn="1" w:lastColumn="0" w:noHBand="0" w:noVBand="1"/>
      </w:tblPr>
      <w:tblGrid>
        <w:gridCol w:w="4675"/>
        <w:gridCol w:w="2692"/>
        <w:gridCol w:w="2694"/>
      </w:tblGrid>
      <w:tr w:rsidR="00D928A9" w:rsidRPr="0043262A" w14:paraId="68BDAB0F" w14:textId="2D728310" w:rsidTr="00D928A9">
        <w:trPr>
          <w:trHeight w:val="510"/>
        </w:trPr>
        <w:tc>
          <w:tcPr>
            <w:tcW w:w="2323" w:type="pct"/>
            <w:shd w:val="clear" w:color="136C73" w:fill="EEECE1" w:themeFill="background2"/>
            <w:vAlign w:val="center"/>
          </w:tcPr>
          <w:p w14:paraId="19247684" w14:textId="77777777" w:rsidR="00D928A9" w:rsidRPr="0043262A" w:rsidRDefault="00D928A9" w:rsidP="00BE0E58">
            <w:pPr>
              <w:rPr>
                <w:rFonts w:asciiTheme="majorHAnsi" w:hAnsiTheme="majorHAnsi"/>
                <w:color w:val="136C73"/>
                <w:lang w:val="en-GB"/>
              </w:rPr>
            </w:pPr>
            <w:r w:rsidRPr="0043262A">
              <w:rPr>
                <w:rFonts w:asciiTheme="majorHAnsi" w:eastAsia="MS Mincho" w:hAnsiTheme="majorHAnsi"/>
                <w:color w:val="136C73"/>
                <w:lang w:val="en-GB"/>
              </w:rPr>
              <w:t>Title of the study programme</w:t>
            </w:r>
          </w:p>
        </w:tc>
        <w:tc>
          <w:tcPr>
            <w:tcW w:w="1338" w:type="pct"/>
            <w:shd w:val="clear" w:color="136C73" w:fill="FFFFFF" w:themeFill="background1"/>
            <w:vAlign w:val="center"/>
          </w:tcPr>
          <w:p w14:paraId="26E36951" w14:textId="68667A58" w:rsidR="00D928A9" w:rsidRPr="0043262A" w:rsidRDefault="00D928A9" w:rsidP="00046972">
            <w:pPr>
              <w:rPr>
                <w:rFonts w:asciiTheme="majorHAnsi" w:hAnsiTheme="majorHAnsi"/>
                <w:b/>
                <w:i/>
                <w:lang w:val="en-GB"/>
              </w:rPr>
            </w:pPr>
            <w:r>
              <w:rPr>
                <w:rFonts w:asciiTheme="majorHAnsi" w:hAnsiTheme="majorHAnsi"/>
                <w:b/>
                <w:i/>
                <w:lang w:val="en-GB"/>
              </w:rPr>
              <w:t>Fire Protection</w:t>
            </w:r>
          </w:p>
        </w:tc>
        <w:tc>
          <w:tcPr>
            <w:tcW w:w="1339" w:type="pct"/>
            <w:shd w:val="clear" w:color="136C73" w:fill="FFFFFF" w:themeFill="background1"/>
            <w:vAlign w:val="center"/>
          </w:tcPr>
          <w:p w14:paraId="1D1ACCB0" w14:textId="13DEA121" w:rsidR="00D928A9" w:rsidRDefault="00D928A9" w:rsidP="00D928A9">
            <w:pPr>
              <w:rPr>
                <w:rFonts w:asciiTheme="majorHAnsi" w:hAnsiTheme="majorHAnsi"/>
                <w:b/>
                <w:i/>
                <w:lang w:val="en-GB"/>
              </w:rPr>
            </w:pPr>
            <w:r>
              <w:rPr>
                <w:rFonts w:asciiTheme="majorHAnsi" w:hAnsiTheme="majorHAnsi"/>
                <w:b/>
                <w:i/>
                <w:lang w:val="en-GB"/>
              </w:rPr>
              <w:t>Safety Engineering</w:t>
            </w:r>
          </w:p>
        </w:tc>
      </w:tr>
      <w:tr w:rsidR="00D928A9" w:rsidRPr="0043262A" w14:paraId="3F5194F0" w14:textId="282B478B" w:rsidTr="00D928A9">
        <w:trPr>
          <w:trHeight w:val="510"/>
        </w:trPr>
        <w:tc>
          <w:tcPr>
            <w:tcW w:w="2323" w:type="pct"/>
            <w:shd w:val="clear" w:color="auto" w:fill="EEECE1" w:themeFill="background2"/>
            <w:vAlign w:val="center"/>
          </w:tcPr>
          <w:p w14:paraId="4F5855CF" w14:textId="77777777" w:rsidR="00D928A9" w:rsidRPr="0043262A" w:rsidRDefault="00D928A9" w:rsidP="00BE0E58">
            <w:pPr>
              <w:rPr>
                <w:rFonts w:asciiTheme="majorHAnsi" w:eastAsia="MS Mincho" w:hAnsiTheme="majorHAnsi"/>
                <w:color w:val="136C73"/>
                <w:lang w:val="en-GB"/>
              </w:rPr>
            </w:pPr>
            <w:r w:rsidRPr="0043262A">
              <w:rPr>
                <w:rFonts w:asciiTheme="majorHAnsi" w:eastAsia="MS Mincho" w:hAnsiTheme="majorHAnsi"/>
                <w:color w:val="136C73"/>
                <w:lang w:val="en-GB"/>
              </w:rPr>
              <w:t>State code</w:t>
            </w:r>
          </w:p>
        </w:tc>
        <w:tc>
          <w:tcPr>
            <w:tcW w:w="1338" w:type="pct"/>
            <w:vAlign w:val="center"/>
          </w:tcPr>
          <w:p w14:paraId="0AE0CD9B" w14:textId="643561C4" w:rsidR="00D928A9" w:rsidRPr="0043262A" w:rsidRDefault="00D928A9" w:rsidP="00046972">
            <w:pPr>
              <w:rPr>
                <w:rStyle w:val="fontstyle01"/>
                <w:rFonts w:asciiTheme="majorHAnsi" w:hAnsiTheme="majorHAnsi"/>
                <w:bCs/>
                <w:lang w:val="en-GB"/>
              </w:rPr>
            </w:pPr>
            <w:r w:rsidRPr="00231478">
              <w:t>6531EX011</w:t>
            </w:r>
          </w:p>
        </w:tc>
        <w:tc>
          <w:tcPr>
            <w:tcW w:w="1339" w:type="pct"/>
            <w:vAlign w:val="center"/>
          </w:tcPr>
          <w:p w14:paraId="1F645D8A" w14:textId="6850398C" w:rsidR="00D928A9" w:rsidRPr="00231478" w:rsidRDefault="00D928A9" w:rsidP="00D928A9">
            <w:r w:rsidRPr="00D928A9">
              <w:t>6211EX031</w:t>
            </w:r>
          </w:p>
        </w:tc>
      </w:tr>
      <w:tr w:rsidR="00D928A9" w:rsidRPr="0043262A" w14:paraId="21446596" w14:textId="686539E4" w:rsidTr="00D928A9">
        <w:trPr>
          <w:trHeight w:val="510"/>
        </w:trPr>
        <w:tc>
          <w:tcPr>
            <w:tcW w:w="2323" w:type="pct"/>
            <w:shd w:val="clear" w:color="auto" w:fill="EEECE1" w:themeFill="background2"/>
            <w:vAlign w:val="center"/>
          </w:tcPr>
          <w:p w14:paraId="37CB80A6" w14:textId="77777777" w:rsidR="00D928A9" w:rsidRPr="0043262A" w:rsidRDefault="00D928A9" w:rsidP="00D928A9">
            <w:pPr>
              <w:rPr>
                <w:rFonts w:asciiTheme="majorHAnsi" w:eastAsia="MS Mincho" w:hAnsiTheme="majorHAnsi"/>
                <w:color w:val="136C73"/>
                <w:lang w:val="en-GB"/>
              </w:rPr>
            </w:pPr>
            <w:r w:rsidRPr="0043262A">
              <w:rPr>
                <w:rFonts w:asciiTheme="majorHAnsi" w:eastAsia="MS Mincho" w:hAnsiTheme="majorHAnsi"/>
                <w:color w:val="136C73"/>
                <w:lang w:val="en-GB"/>
              </w:rPr>
              <w:t>Type of studies</w:t>
            </w:r>
          </w:p>
        </w:tc>
        <w:tc>
          <w:tcPr>
            <w:tcW w:w="1338" w:type="pct"/>
            <w:vAlign w:val="center"/>
          </w:tcPr>
          <w:p w14:paraId="15132265" w14:textId="03C5F993" w:rsidR="00D928A9" w:rsidRPr="0043262A" w:rsidRDefault="00D928A9" w:rsidP="00D928A9">
            <w:pPr>
              <w:rPr>
                <w:rFonts w:asciiTheme="majorHAnsi" w:hAnsiTheme="majorHAnsi"/>
                <w:bCs/>
                <w:lang w:val="en-GB"/>
              </w:rPr>
            </w:pPr>
            <w:r>
              <w:rPr>
                <w:rFonts w:asciiTheme="majorHAnsi" w:hAnsiTheme="majorHAnsi"/>
                <w:bCs/>
                <w:lang w:val="en-GB"/>
              </w:rPr>
              <w:t>University studies</w:t>
            </w:r>
          </w:p>
        </w:tc>
        <w:tc>
          <w:tcPr>
            <w:tcW w:w="1339" w:type="pct"/>
            <w:vAlign w:val="center"/>
          </w:tcPr>
          <w:p w14:paraId="0E6AD9F7" w14:textId="6B7FF490" w:rsidR="00D928A9" w:rsidRPr="006B699B" w:rsidRDefault="00D928A9" w:rsidP="00D928A9">
            <w:pPr>
              <w:rPr>
                <w:rFonts w:asciiTheme="majorHAnsi" w:hAnsiTheme="majorHAnsi"/>
                <w:bCs/>
                <w:lang w:val="en-GB"/>
              </w:rPr>
            </w:pPr>
            <w:r>
              <w:rPr>
                <w:rFonts w:asciiTheme="majorHAnsi" w:hAnsiTheme="majorHAnsi"/>
                <w:bCs/>
                <w:lang w:val="en-GB"/>
              </w:rPr>
              <w:t>University studies</w:t>
            </w:r>
          </w:p>
        </w:tc>
      </w:tr>
      <w:tr w:rsidR="00D928A9" w:rsidRPr="0043262A" w14:paraId="2278D4E6" w14:textId="34388F0E" w:rsidTr="00D928A9">
        <w:trPr>
          <w:trHeight w:val="510"/>
        </w:trPr>
        <w:tc>
          <w:tcPr>
            <w:tcW w:w="2323" w:type="pct"/>
            <w:shd w:val="clear" w:color="auto" w:fill="EEECE1" w:themeFill="background2"/>
            <w:vAlign w:val="center"/>
          </w:tcPr>
          <w:p w14:paraId="57F9F60B" w14:textId="77777777" w:rsidR="00D928A9" w:rsidRPr="0043262A" w:rsidRDefault="00D928A9" w:rsidP="00D928A9">
            <w:pPr>
              <w:rPr>
                <w:rFonts w:asciiTheme="majorHAnsi" w:eastAsia="MS Mincho" w:hAnsiTheme="majorHAnsi"/>
                <w:color w:val="136C73"/>
                <w:lang w:val="en-GB"/>
              </w:rPr>
            </w:pPr>
            <w:r w:rsidRPr="0043262A">
              <w:rPr>
                <w:rFonts w:asciiTheme="majorHAnsi" w:eastAsia="MS Mincho" w:hAnsiTheme="majorHAnsi"/>
                <w:color w:val="136C73"/>
                <w:lang w:val="en-GB"/>
              </w:rPr>
              <w:t>Cycle of studies</w:t>
            </w:r>
          </w:p>
        </w:tc>
        <w:tc>
          <w:tcPr>
            <w:tcW w:w="1338" w:type="pct"/>
            <w:vAlign w:val="center"/>
          </w:tcPr>
          <w:p w14:paraId="2B60F9EF" w14:textId="55BBE35E" w:rsidR="00D928A9" w:rsidRPr="0043262A" w:rsidRDefault="00D928A9" w:rsidP="00D928A9">
            <w:pPr>
              <w:rPr>
                <w:rFonts w:asciiTheme="majorHAnsi" w:hAnsiTheme="majorHAnsi"/>
                <w:bCs/>
                <w:lang w:val="en-GB"/>
              </w:rPr>
            </w:pPr>
            <w:r>
              <w:rPr>
                <w:rFonts w:asciiTheme="majorHAnsi" w:hAnsiTheme="majorHAnsi"/>
                <w:bCs/>
                <w:lang w:val="en-GB"/>
              </w:rPr>
              <w:t>First</w:t>
            </w:r>
          </w:p>
        </w:tc>
        <w:tc>
          <w:tcPr>
            <w:tcW w:w="1339" w:type="pct"/>
            <w:vAlign w:val="center"/>
          </w:tcPr>
          <w:p w14:paraId="78D4DA02" w14:textId="4B939835" w:rsidR="00D928A9" w:rsidRPr="005806FE" w:rsidRDefault="00D928A9" w:rsidP="00D928A9">
            <w:pPr>
              <w:rPr>
                <w:rFonts w:asciiTheme="majorHAnsi" w:hAnsiTheme="majorHAnsi"/>
                <w:bCs/>
                <w:lang w:val="en-GB"/>
              </w:rPr>
            </w:pPr>
            <w:r>
              <w:rPr>
                <w:rFonts w:asciiTheme="majorHAnsi" w:hAnsiTheme="majorHAnsi"/>
                <w:bCs/>
                <w:lang w:val="en-GB"/>
              </w:rPr>
              <w:t>Second</w:t>
            </w:r>
          </w:p>
        </w:tc>
      </w:tr>
      <w:tr w:rsidR="00D928A9" w:rsidRPr="0043262A" w14:paraId="301A0C24" w14:textId="18BC7B56" w:rsidTr="00D928A9">
        <w:trPr>
          <w:trHeight w:val="510"/>
        </w:trPr>
        <w:tc>
          <w:tcPr>
            <w:tcW w:w="2323" w:type="pct"/>
            <w:shd w:val="clear" w:color="auto" w:fill="EEECE1" w:themeFill="background2"/>
            <w:vAlign w:val="center"/>
          </w:tcPr>
          <w:p w14:paraId="108C3CD2" w14:textId="77777777" w:rsidR="00D928A9" w:rsidRPr="0043262A" w:rsidRDefault="00D928A9" w:rsidP="00D928A9">
            <w:pPr>
              <w:rPr>
                <w:rFonts w:asciiTheme="majorHAnsi" w:eastAsia="MS Mincho" w:hAnsiTheme="majorHAnsi"/>
                <w:color w:val="136C73"/>
                <w:lang w:val="en-GB"/>
              </w:rPr>
            </w:pPr>
            <w:r w:rsidRPr="0043262A">
              <w:rPr>
                <w:rFonts w:asciiTheme="majorHAnsi" w:eastAsia="MS Mincho" w:hAnsiTheme="majorHAnsi"/>
                <w:color w:val="136C73"/>
                <w:lang w:val="en-GB"/>
              </w:rPr>
              <w:t>Mode of study and duration (in years)</w:t>
            </w:r>
          </w:p>
        </w:tc>
        <w:tc>
          <w:tcPr>
            <w:tcW w:w="1338" w:type="pct"/>
            <w:vAlign w:val="center"/>
          </w:tcPr>
          <w:p w14:paraId="6F05FFC8" w14:textId="3CF76B9C" w:rsidR="00D928A9" w:rsidRPr="003C4869" w:rsidRDefault="00D928A9" w:rsidP="00D928A9">
            <w:pPr>
              <w:rPr>
                <w:rFonts w:asciiTheme="majorHAnsi" w:hAnsiTheme="majorHAnsi"/>
                <w:bCs/>
              </w:rPr>
            </w:pPr>
            <w:r>
              <w:rPr>
                <w:rFonts w:asciiTheme="majorHAnsi" w:hAnsiTheme="majorHAnsi"/>
                <w:bCs/>
                <w:lang w:val="en-GB"/>
              </w:rPr>
              <w:t>Full-time studies, 4</w:t>
            </w:r>
            <w:r>
              <w:rPr>
                <w:rFonts w:asciiTheme="majorHAnsi" w:hAnsiTheme="majorHAnsi"/>
                <w:bCs/>
              </w:rPr>
              <w:t xml:space="preserve"> </w:t>
            </w:r>
            <w:proofErr w:type="spellStart"/>
            <w:r>
              <w:rPr>
                <w:rFonts w:asciiTheme="majorHAnsi" w:hAnsiTheme="majorHAnsi"/>
                <w:bCs/>
              </w:rPr>
              <w:t>years</w:t>
            </w:r>
            <w:proofErr w:type="spellEnd"/>
          </w:p>
        </w:tc>
        <w:tc>
          <w:tcPr>
            <w:tcW w:w="1339" w:type="pct"/>
            <w:vAlign w:val="center"/>
          </w:tcPr>
          <w:p w14:paraId="11D4486B" w14:textId="2F637C81" w:rsidR="00D928A9" w:rsidRDefault="00D928A9" w:rsidP="00D928A9">
            <w:pPr>
              <w:rPr>
                <w:rFonts w:asciiTheme="majorHAnsi" w:hAnsiTheme="majorHAnsi"/>
                <w:bCs/>
                <w:lang w:val="en-GB"/>
              </w:rPr>
            </w:pPr>
            <w:r>
              <w:rPr>
                <w:rFonts w:asciiTheme="majorHAnsi" w:hAnsiTheme="majorHAnsi"/>
                <w:bCs/>
                <w:lang w:val="en-GB"/>
              </w:rPr>
              <w:t>Full-time studies, 1,5 years</w:t>
            </w:r>
          </w:p>
        </w:tc>
      </w:tr>
      <w:tr w:rsidR="00D928A9" w:rsidRPr="0043262A" w14:paraId="3DDB8227" w14:textId="17EAF0DD" w:rsidTr="00D928A9">
        <w:trPr>
          <w:trHeight w:val="510"/>
        </w:trPr>
        <w:tc>
          <w:tcPr>
            <w:tcW w:w="2323" w:type="pct"/>
            <w:shd w:val="clear" w:color="auto" w:fill="EEECE1" w:themeFill="background2"/>
            <w:vAlign w:val="center"/>
          </w:tcPr>
          <w:p w14:paraId="725097FE" w14:textId="77777777" w:rsidR="00D928A9" w:rsidRPr="0043262A" w:rsidRDefault="00D928A9" w:rsidP="00D928A9">
            <w:pPr>
              <w:rPr>
                <w:rFonts w:asciiTheme="majorHAnsi" w:eastAsia="MS Mincho" w:hAnsiTheme="majorHAnsi"/>
                <w:color w:val="136C73"/>
                <w:lang w:val="en-GB"/>
              </w:rPr>
            </w:pPr>
            <w:r w:rsidRPr="0043262A">
              <w:rPr>
                <w:rFonts w:asciiTheme="majorHAnsi" w:eastAsia="MS Mincho" w:hAnsiTheme="majorHAnsi"/>
                <w:color w:val="136C73"/>
                <w:lang w:val="en-GB"/>
              </w:rPr>
              <w:t>Credit volume</w:t>
            </w:r>
          </w:p>
        </w:tc>
        <w:tc>
          <w:tcPr>
            <w:tcW w:w="1338" w:type="pct"/>
            <w:vAlign w:val="center"/>
          </w:tcPr>
          <w:p w14:paraId="18E3E017" w14:textId="2682914D" w:rsidR="00D928A9" w:rsidRPr="003C4869" w:rsidRDefault="00D928A9" w:rsidP="00D928A9">
            <w:pPr>
              <w:rPr>
                <w:rFonts w:asciiTheme="majorHAnsi" w:hAnsiTheme="majorHAnsi"/>
                <w:bCs/>
                <w:lang w:val="en-US"/>
              </w:rPr>
            </w:pPr>
            <w:r>
              <w:rPr>
                <w:rFonts w:asciiTheme="majorHAnsi" w:hAnsiTheme="majorHAnsi"/>
                <w:bCs/>
                <w:lang w:val="en-US"/>
              </w:rPr>
              <w:t>240</w:t>
            </w:r>
          </w:p>
        </w:tc>
        <w:tc>
          <w:tcPr>
            <w:tcW w:w="1339" w:type="pct"/>
            <w:vAlign w:val="center"/>
          </w:tcPr>
          <w:p w14:paraId="2B270668" w14:textId="611A2671" w:rsidR="00D928A9" w:rsidRDefault="00D928A9" w:rsidP="00D928A9">
            <w:pPr>
              <w:rPr>
                <w:rFonts w:asciiTheme="majorHAnsi" w:hAnsiTheme="majorHAnsi"/>
                <w:bCs/>
                <w:lang w:val="en-US"/>
              </w:rPr>
            </w:pPr>
            <w:r>
              <w:rPr>
                <w:rFonts w:asciiTheme="majorHAnsi" w:hAnsiTheme="majorHAnsi"/>
                <w:bCs/>
                <w:lang w:val="en-US"/>
              </w:rPr>
              <w:t>90</w:t>
            </w:r>
          </w:p>
        </w:tc>
      </w:tr>
      <w:tr w:rsidR="00D928A9" w:rsidRPr="0043262A" w14:paraId="1276F2FF" w14:textId="132D9F7F" w:rsidTr="00D928A9">
        <w:trPr>
          <w:trHeight w:val="510"/>
        </w:trPr>
        <w:tc>
          <w:tcPr>
            <w:tcW w:w="2323" w:type="pct"/>
            <w:shd w:val="clear" w:color="auto" w:fill="EEECE1" w:themeFill="background2"/>
            <w:vAlign w:val="center"/>
          </w:tcPr>
          <w:p w14:paraId="291CF034" w14:textId="77777777" w:rsidR="00D928A9" w:rsidRPr="0043262A" w:rsidRDefault="00D928A9" w:rsidP="00D928A9">
            <w:pPr>
              <w:rPr>
                <w:rFonts w:asciiTheme="majorHAnsi" w:eastAsia="MS Mincho" w:hAnsiTheme="majorHAnsi"/>
                <w:color w:val="136C73"/>
                <w:lang w:val="en-GB"/>
              </w:rPr>
            </w:pPr>
            <w:r w:rsidRPr="0043262A">
              <w:rPr>
                <w:rFonts w:asciiTheme="majorHAnsi" w:eastAsia="MS Mincho" w:hAnsiTheme="majorHAnsi"/>
                <w:color w:val="136C73"/>
                <w:lang w:val="en-GB"/>
              </w:rPr>
              <w:t>Qualification degree and (or) professional qualification</w:t>
            </w:r>
          </w:p>
        </w:tc>
        <w:tc>
          <w:tcPr>
            <w:tcW w:w="1338" w:type="pct"/>
            <w:vAlign w:val="center"/>
          </w:tcPr>
          <w:p w14:paraId="5637D328" w14:textId="33B6933C" w:rsidR="00D928A9" w:rsidRPr="0043262A" w:rsidRDefault="00D928A9" w:rsidP="00D928A9">
            <w:pPr>
              <w:rPr>
                <w:rFonts w:asciiTheme="majorHAnsi" w:hAnsiTheme="majorHAnsi"/>
                <w:bCs/>
                <w:lang w:val="en-GB"/>
              </w:rPr>
            </w:pPr>
            <w:r>
              <w:rPr>
                <w:rFonts w:asciiTheme="majorHAnsi" w:hAnsiTheme="majorHAnsi"/>
                <w:bCs/>
                <w:lang w:val="en-GB"/>
              </w:rPr>
              <w:t>Bachelor degree in engineering</w:t>
            </w:r>
          </w:p>
        </w:tc>
        <w:tc>
          <w:tcPr>
            <w:tcW w:w="1339" w:type="pct"/>
            <w:vAlign w:val="center"/>
          </w:tcPr>
          <w:p w14:paraId="584C8B33" w14:textId="09684BEA" w:rsidR="00D928A9" w:rsidRPr="005806FE" w:rsidRDefault="00D928A9" w:rsidP="00D928A9">
            <w:pPr>
              <w:rPr>
                <w:rFonts w:asciiTheme="majorHAnsi" w:hAnsiTheme="majorHAnsi"/>
                <w:bCs/>
                <w:lang w:val="en-GB"/>
              </w:rPr>
            </w:pPr>
            <w:r>
              <w:rPr>
                <w:rFonts w:asciiTheme="majorHAnsi" w:hAnsiTheme="majorHAnsi"/>
                <w:bCs/>
                <w:lang w:val="en-GB"/>
              </w:rPr>
              <w:t>Master degree in engineering</w:t>
            </w:r>
          </w:p>
        </w:tc>
      </w:tr>
      <w:tr w:rsidR="00D928A9" w:rsidRPr="0043262A" w14:paraId="6497BB14" w14:textId="0B8508FC" w:rsidTr="00D928A9">
        <w:trPr>
          <w:trHeight w:val="510"/>
        </w:trPr>
        <w:tc>
          <w:tcPr>
            <w:tcW w:w="2323" w:type="pct"/>
            <w:shd w:val="clear" w:color="auto" w:fill="EEECE1" w:themeFill="background2"/>
            <w:vAlign w:val="center"/>
          </w:tcPr>
          <w:p w14:paraId="7854E6FE" w14:textId="77777777" w:rsidR="00D928A9" w:rsidRPr="0043262A" w:rsidRDefault="00D928A9" w:rsidP="00D928A9">
            <w:pPr>
              <w:rPr>
                <w:rFonts w:asciiTheme="majorHAnsi" w:eastAsia="MS Mincho" w:hAnsiTheme="majorHAnsi"/>
                <w:color w:val="136C73"/>
                <w:lang w:val="en-GB"/>
              </w:rPr>
            </w:pPr>
            <w:r w:rsidRPr="0043262A">
              <w:rPr>
                <w:rFonts w:asciiTheme="majorHAnsi" w:eastAsia="MS Mincho" w:hAnsiTheme="majorHAnsi"/>
                <w:color w:val="136C73"/>
                <w:lang w:val="en-GB"/>
              </w:rPr>
              <w:t>Language of instruction</w:t>
            </w:r>
          </w:p>
        </w:tc>
        <w:tc>
          <w:tcPr>
            <w:tcW w:w="1338" w:type="pct"/>
            <w:vAlign w:val="center"/>
          </w:tcPr>
          <w:p w14:paraId="6C2E8D9D" w14:textId="68F4DC8B" w:rsidR="00D928A9" w:rsidRPr="0043262A" w:rsidRDefault="00D928A9" w:rsidP="00D928A9">
            <w:pPr>
              <w:rPr>
                <w:rFonts w:asciiTheme="majorHAnsi" w:hAnsiTheme="majorHAnsi"/>
                <w:bCs/>
                <w:lang w:val="en-GB"/>
              </w:rPr>
            </w:pPr>
            <w:r>
              <w:rPr>
                <w:rFonts w:asciiTheme="majorHAnsi" w:hAnsiTheme="majorHAnsi"/>
                <w:bCs/>
                <w:lang w:val="en-GB"/>
              </w:rPr>
              <w:t>Lithuanian</w:t>
            </w:r>
          </w:p>
        </w:tc>
        <w:tc>
          <w:tcPr>
            <w:tcW w:w="1339" w:type="pct"/>
            <w:vAlign w:val="center"/>
          </w:tcPr>
          <w:p w14:paraId="09B65CC7" w14:textId="6659769F" w:rsidR="00D928A9" w:rsidRDefault="00D928A9" w:rsidP="00D928A9">
            <w:pPr>
              <w:rPr>
                <w:rFonts w:asciiTheme="majorHAnsi" w:hAnsiTheme="majorHAnsi"/>
                <w:bCs/>
                <w:lang w:val="en-GB"/>
              </w:rPr>
            </w:pPr>
            <w:r>
              <w:rPr>
                <w:rFonts w:asciiTheme="majorHAnsi" w:hAnsiTheme="majorHAnsi"/>
                <w:bCs/>
                <w:lang w:val="en-GB"/>
              </w:rPr>
              <w:t>Lithuanian</w:t>
            </w:r>
          </w:p>
        </w:tc>
      </w:tr>
      <w:tr w:rsidR="00D928A9" w:rsidRPr="0043262A" w14:paraId="14B61C97" w14:textId="3411FEBB" w:rsidTr="00D928A9">
        <w:trPr>
          <w:trHeight w:val="510"/>
        </w:trPr>
        <w:tc>
          <w:tcPr>
            <w:tcW w:w="2323" w:type="pct"/>
            <w:shd w:val="clear" w:color="auto" w:fill="EEECE1" w:themeFill="background2"/>
            <w:vAlign w:val="center"/>
          </w:tcPr>
          <w:p w14:paraId="2BF0DA04" w14:textId="77777777" w:rsidR="00D928A9" w:rsidRPr="00D95E56" w:rsidRDefault="00D928A9" w:rsidP="00D928A9">
            <w:pPr>
              <w:rPr>
                <w:rFonts w:asciiTheme="majorHAnsi" w:eastAsia="MS Mincho" w:hAnsiTheme="majorHAnsi"/>
                <w:color w:val="136C73"/>
                <w:lang w:val="en-GB"/>
              </w:rPr>
            </w:pPr>
            <w:r w:rsidRPr="00D95E56">
              <w:rPr>
                <w:rFonts w:asciiTheme="majorHAnsi" w:eastAsia="MS Mincho" w:hAnsiTheme="majorHAnsi"/>
                <w:color w:val="136C73"/>
                <w:lang w:val="en-GB"/>
              </w:rPr>
              <w:t>Minimum education required</w:t>
            </w:r>
          </w:p>
        </w:tc>
        <w:tc>
          <w:tcPr>
            <w:tcW w:w="1338" w:type="pct"/>
            <w:vAlign w:val="center"/>
          </w:tcPr>
          <w:p w14:paraId="51E88692" w14:textId="58FCB212" w:rsidR="00D928A9" w:rsidRPr="0043262A" w:rsidRDefault="00D928A9" w:rsidP="00D928A9">
            <w:pPr>
              <w:rPr>
                <w:rFonts w:asciiTheme="majorHAnsi" w:hAnsiTheme="majorHAnsi"/>
                <w:bCs/>
                <w:lang w:val="en-GB"/>
              </w:rPr>
            </w:pPr>
            <w:r>
              <w:rPr>
                <w:rFonts w:asciiTheme="majorHAnsi" w:hAnsiTheme="majorHAnsi"/>
                <w:bCs/>
                <w:lang w:val="en-GB"/>
              </w:rPr>
              <w:t>Secondary education</w:t>
            </w:r>
          </w:p>
        </w:tc>
        <w:tc>
          <w:tcPr>
            <w:tcW w:w="1339" w:type="pct"/>
            <w:vAlign w:val="center"/>
          </w:tcPr>
          <w:p w14:paraId="31662DDE" w14:textId="6A1D6135" w:rsidR="00D928A9" w:rsidRDefault="00D928A9" w:rsidP="00D928A9">
            <w:pPr>
              <w:rPr>
                <w:rFonts w:asciiTheme="majorHAnsi" w:hAnsiTheme="majorHAnsi"/>
                <w:bCs/>
                <w:lang w:val="en-GB"/>
              </w:rPr>
            </w:pPr>
            <w:r>
              <w:rPr>
                <w:rFonts w:asciiTheme="majorHAnsi" w:hAnsiTheme="majorHAnsi"/>
                <w:bCs/>
                <w:lang w:val="en-GB"/>
              </w:rPr>
              <w:t>Higher education</w:t>
            </w:r>
          </w:p>
        </w:tc>
      </w:tr>
      <w:tr w:rsidR="00D928A9" w:rsidRPr="0043262A" w14:paraId="36935D3E" w14:textId="37FA60A3" w:rsidTr="00D928A9">
        <w:trPr>
          <w:trHeight w:val="510"/>
        </w:trPr>
        <w:tc>
          <w:tcPr>
            <w:tcW w:w="2323" w:type="pct"/>
            <w:shd w:val="clear" w:color="auto" w:fill="EEECE1" w:themeFill="background2"/>
            <w:vAlign w:val="center"/>
          </w:tcPr>
          <w:p w14:paraId="29739AEF" w14:textId="77777777" w:rsidR="00D928A9" w:rsidRPr="0043262A" w:rsidRDefault="00D928A9" w:rsidP="00D928A9">
            <w:pPr>
              <w:rPr>
                <w:rFonts w:asciiTheme="majorHAnsi" w:eastAsia="MS Mincho" w:hAnsiTheme="majorHAnsi"/>
                <w:color w:val="136C73"/>
                <w:lang w:val="en-GB"/>
              </w:rPr>
            </w:pPr>
            <w:r w:rsidRPr="0043262A">
              <w:rPr>
                <w:rFonts w:asciiTheme="majorHAnsi" w:eastAsia="MS Mincho" w:hAnsiTheme="majorHAnsi"/>
                <w:color w:val="136C73"/>
                <w:lang w:val="en-GB"/>
              </w:rPr>
              <w:t>Registration date of the study programme</w:t>
            </w:r>
          </w:p>
        </w:tc>
        <w:tc>
          <w:tcPr>
            <w:tcW w:w="1338" w:type="pct"/>
            <w:vAlign w:val="center"/>
          </w:tcPr>
          <w:p w14:paraId="530B80A4" w14:textId="0BEBE17B" w:rsidR="00D928A9" w:rsidRPr="00D928A9" w:rsidRDefault="00D928A9" w:rsidP="00D928A9">
            <w:pPr>
              <w:rPr>
                <w:rStyle w:val="fontstyle01"/>
                <w:rFonts w:asciiTheme="majorHAnsi" w:hAnsiTheme="majorHAnsi"/>
                <w:bCs/>
                <w:lang w:val="en-GB"/>
              </w:rPr>
            </w:pPr>
            <w:r>
              <w:rPr>
                <w:rStyle w:val="fontstyle01"/>
                <w:rFonts w:asciiTheme="majorHAnsi" w:hAnsiTheme="majorHAnsi"/>
                <w:bCs/>
                <w:lang w:val="en-GB"/>
              </w:rPr>
              <w:t>19 May 1997</w:t>
            </w:r>
          </w:p>
        </w:tc>
        <w:tc>
          <w:tcPr>
            <w:tcW w:w="1339" w:type="pct"/>
            <w:vAlign w:val="center"/>
          </w:tcPr>
          <w:p w14:paraId="1B5A0F87" w14:textId="19DAC9E3" w:rsidR="00D928A9" w:rsidRPr="00A1670F" w:rsidRDefault="00D928A9" w:rsidP="00D928A9">
            <w:pPr>
              <w:rPr>
                <w:rStyle w:val="fontstyle01"/>
                <w:rFonts w:asciiTheme="majorHAnsi" w:hAnsiTheme="majorHAnsi"/>
                <w:bCs/>
                <w:lang w:val="en-GB"/>
              </w:rPr>
            </w:pPr>
            <w:r>
              <w:rPr>
                <w:rStyle w:val="fontstyle01"/>
                <w:rFonts w:asciiTheme="majorHAnsi" w:hAnsiTheme="majorHAnsi"/>
                <w:bCs/>
                <w:lang w:val="en-GB"/>
              </w:rPr>
              <w:t>04 June 2003</w:t>
            </w:r>
          </w:p>
        </w:tc>
      </w:tr>
    </w:tbl>
    <w:p w14:paraId="4457FAE9" w14:textId="77777777" w:rsidR="00B76DD8" w:rsidRDefault="00B76DD8" w:rsidP="000D4EE3">
      <w:pPr>
        <w:rPr>
          <w:rFonts w:ascii="Cambria" w:eastAsia="Calibri" w:hAnsi="Cambria"/>
          <w:lang w:val="en-GB" w:eastAsia="lt-LT"/>
        </w:rPr>
      </w:pPr>
    </w:p>
    <w:p w14:paraId="297DD55C" w14:textId="67445AB0" w:rsidR="00BB1255" w:rsidRPr="0043262A" w:rsidRDefault="000D4EE3" w:rsidP="000D4EE3">
      <w:pPr>
        <w:rPr>
          <w:rFonts w:ascii="Cambria" w:eastAsia="Calibri" w:hAnsi="Cambria"/>
          <w:lang w:val="en-GB" w:eastAsia="lt-LT"/>
        </w:rPr>
      </w:pPr>
      <w:r w:rsidRPr="0043262A">
        <w:rPr>
          <w:rFonts w:ascii="Cambria" w:eastAsia="Calibri" w:hAnsi="Cambria"/>
          <w:lang w:val="en-GB" w:eastAsia="lt-LT"/>
        </w:rPr>
        <w:t>&lt;...&gt;</w:t>
      </w:r>
    </w:p>
    <w:p w14:paraId="468D0B48" w14:textId="0D0C3C9C" w:rsidR="0042467A" w:rsidRPr="0043262A" w:rsidRDefault="006501B9" w:rsidP="000D4EE3">
      <w:pPr>
        <w:rPr>
          <w:rFonts w:ascii="Cambria" w:eastAsia="Calibri" w:hAnsi="Cambria"/>
          <w:lang w:val="en-GB" w:eastAsia="lt-LT"/>
        </w:rPr>
      </w:pPr>
      <w:r w:rsidRPr="0043262A">
        <w:rPr>
          <w:rFonts w:ascii="Cambria" w:eastAsia="Calibri" w:hAnsi="Cambria"/>
          <w:lang w:val="en-GB" w:eastAsia="lt-LT"/>
        </w:rPr>
        <w:br w:type="page"/>
      </w:r>
    </w:p>
    <w:p w14:paraId="0D0CE2C1" w14:textId="4263C6B4" w:rsidR="00BB1255" w:rsidRPr="0043262A" w:rsidRDefault="006501B9" w:rsidP="00BB1255">
      <w:pPr>
        <w:keepNext/>
        <w:keepLines/>
        <w:tabs>
          <w:tab w:val="left" w:pos="680"/>
        </w:tabs>
        <w:spacing w:before="240"/>
        <w:ind w:left="360"/>
        <w:jc w:val="center"/>
        <w:outlineLvl w:val="1"/>
        <w:rPr>
          <w:rFonts w:ascii="Cambria" w:hAnsi="Cambria"/>
          <w:b/>
          <w:bCs/>
          <w:caps/>
          <w:color w:val="136C73"/>
          <w:sz w:val="36"/>
          <w:szCs w:val="26"/>
          <w:highlight w:val="lightGray"/>
          <w:lang w:val="en-GB" w:eastAsia="lt-LT"/>
        </w:rPr>
      </w:pPr>
      <w:bookmarkStart w:id="0" w:name="_Toc57129351"/>
      <w:r w:rsidRPr="0043262A">
        <w:rPr>
          <w:rFonts w:ascii="Cambria" w:hAnsi="Cambria"/>
          <w:b/>
          <w:bCs/>
          <w:caps/>
          <w:color w:val="136C73"/>
          <w:sz w:val="36"/>
          <w:szCs w:val="26"/>
          <w:lang w:val="en-GB" w:eastAsia="lt-LT"/>
        </w:rPr>
        <w:lastRenderedPageBreak/>
        <w:t>II. GENERAL ASSESSMENT</w:t>
      </w:r>
      <w:bookmarkEnd w:id="0"/>
    </w:p>
    <w:p w14:paraId="62F1224C" w14:textId="77777777" w:rsidR="00BB1255" w:rsidRPr="0043262A" w:rsidRDefault="00BB1255" w:rsidP="00726FD0">
      <w:pPr>
        <w:spacing w:line="276" w:lineRule="auto"/>
        <w:rPr>
          <w:rFonts w:ascii="Cambria" w:eastAsia="Calibri" w:hAnsi="Cambria"/>
          <w:i/>
          <w:highlight w:val="yellow"/>
          <w:lang w:val="en-GB" w:eastAsia="lt-LT"/>
        </w:rPr>
      </w:pPr>
    </w:p>
    <w:p w14:paraId="7D498B4D" w14:textId="2D6132EF" w:rsidR="009B4413" w:rsidRPr="009B4413" w:rsidRDefault="009B4413" w:rsidP="00BB1255">
      <w:pPr>
        <w:pStyle w:val="NormalWeb"/>
        <w:spacing w:before="0" w:beforeAutospacing="0" w:after="0" w:afterAutospacing="0"/>
        <w:jc w:val="both"/>
        <w:rPr>
          <w:rFonts w:ascii="Cambria" w:eastAsia="Calibri" w:hAnsi="Cambria"/>
          <w:iCs/>
          <w:lang w:val="en-GB" w:eastAsia="lt-LT"/>
        </w:rPr>
      </w:pPr>
      <w:r w:rsidRPr="009B4413">
        <w:rPr>
          <w:rFonts w:ascii="Cambria" w:eastAsia="Calibri" w:hAnsi="Cambria"/>
          <w:i/>
          <w:lang w:val="en-GB" w:eastAsia="lt-LT"/>
        </w:rPr>
        <w:t>The first cycle</w:t>
      </w:r>
      <w:r w:rsidRPr="009B4413">
        <w:rPr>
          <w:rFonts w:ascii="Cambria" w:eastAsia="Calibri" w:hAnsi="Cambria"/>
          <w:iCs/>
          <w:lang w:val="en-GB" w:eastAsia="lt-LT"/>
        </w:rPr>
        <w:t xml:space="preserve"> of </w:t>
      </w:r>
      <w:r w:rsidR="00D928A9">
        <w:rPr>
          <w:rFonts w:ascii="Cambria" w:eastAsia="Calibri" w:hAnsi="Cambria"/>
          <w:i/>
          <w:lang w:val="en-GB" w:eastAsia="lt-LT"/>
        </w:rPr>
        <w:t>Safety</w:t>
      </w:r>
      <w:r w:rsidR="00BE0E58">
        <w:rPr>
          <w:rFonts w:ascii="Cambria" w:eastAsia="Calibri" w:hAnsi="Cambria"/>
          <w:i/>
          <w:lang w:val="en-GB" w:eastAsia="lt-LT"/>
        </w:rPr>
        <w:t xml:space="preserve"> Engineering</w:t>
      </w:r>
      <w:r w:rsidRPr="009B4413">
        <w:rPr>
          <w:rFonts w:ascii="Cambria" w:eastAsia="Calibri" w:hAnsi="Cambria"/>
          <w:iCs/>
          <w:lang w:val="en-GB" w:eastAsia="lt-LT"/>
        </w:rPr>
        <w:t xml:space="preserve"> study field at </w:t>
      </w:r>
      <w:r w:rsidR="00D928A9">
        <w:rPr>
          <w:rFonts w:ascii="Cambria" w:eastAsia="Calibri" w:hAnsi="Cambria"/>
          <w:iCs/>
          <w:lang w:val="en-GB" w:eastAsia="lt-LT"/>
        </w:rPr>
        <w:t>VILNIUS TECH</w:t>
      </w:r>
      <w:r w:rsidRPr="009B4413">
        <w:rPr>
          <w:rFonts w:ascii="Cambria" w:eastAsia="Calibri" w:hAnsi="Cambria"/>
          <w:iCs/>
          <w:lang w:val="en-GB" w:eastAsia="lt-LT"/>
        </w:rPr>
        <w:t xml:space="preserve"> is given </w:t>
      </w:r>
      <w:r w:rsidRPr="009B4413">
        <w:rPr>
          <w:rFonts w:ascii="Cambria" w:eastAsia="Calibri" w:hAnsi="Cambria"/>
          <w:b/>
          <w:bCs/>
          <w:iCs/>
          <w:lang w:val="en-GB" w:eastAsia="lt-LT"/>
        </w:rPr>
        <w:t>positive</w:t>
      </w:r>
      <w:r w:rsidRPr="009B4413">
        <w:rPr>
          <w:rFonts w:ascii="Cambria" w:eastAsia="Calibri" w:hAnsi="Cambria"/>
          <w:iCs/>
          <w:lang w:val="en-GB" w:eastAsia="lt-LT"/>
        </w:rPr>
        <w:t xml:space="preserve"> evaluation.</w:t>
      </w:r>
    </w:p>
    <w:p w14:paraId="77A2EBFC" w14:textId="77777777" w:rsidR="009B4413" w:rsidRDefault="009B4413" w:rsidP="00BB1255">
      <w:pPr>
        <w:pStyle w:val="NormalWeb"/>
        <w:spacing w:before="0" w:beforeAutospacing="0" w:after="0" w:afterAutospacing="0"/>
        <w:jc w:val="both"/>
        <w:rPr>
          <w:rFonts w:ascii="Cambria" w:eastAsia="Calibri" w:hAnsi="Cambria"/>
          <w:i/>
          <w:lang w:val="en-GB" w:eastAsia="lt-LT"/>
        </w:rPr>
      </w:pPr>
    </w:p>
    <w:p w14:paraId="04C5F072" w14:textId="09720E80" w:rsidR="00BB1255" w:rsidRPr="0043262A" w:rsidRDefault="00BB1255" w:rsidP="00BB1255">
      <w:pPr>
        <w:pStyle w:val="NormalWeb"/>
        <w:spacing w:before="0" w:beforeAutospacing="0" w:after="0" w:afterAutospacing="0"/>
        <w:jc w:val="both"/>
        <w:rPr>
          <w:color w:val="000000"/>
          <w:lang w:val="en-GB"/>
        </w:rPr>
      </w:pPr>
      <w:r w:rsidRPr="0043262A">
        <w:rPr>
          <w:rFonts w:ascii="Cambria" w:eastAsia="Calibri" w:hAnsi="Cambria"/>
          <w:i/>
          <w:lang w:val="en-GB" w:eastAsia="lt-LT"/>
        </w:rPr>
        <w:t>Study field and cycle assessment in points by evaluation areas</w:t>
      </w:r>
      <w:r w:rsidRPr="0043262A">
        <w:rPr>
          <w:rFonts w:ascii="Cambria" w:eastAsia="Calibri" w:hAnsi="Cambria"/>
          <w:lang w:val="en-GB" w:eastAsia="lt-LT"/>
        </w:rPr>
        <w:t>.</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BB1255" w:rsidRPr="0043262A" w14:paraId="2559ABDF" w14:textId="77777777" w:rsidTr="00BB1255">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A5EE7A" w14:textId="77777777" w:rsidR="00BB1255" w:rsidRPr="0043262A" w:rsidRDefault="00BB1255">
            <w:pPr>
              <w:pStyle w:val="NormalWeb"/>
              <w:spacing w:before="0" w:beforeAutospacing="0" w:after="0" w:afterAutospacing="0"/>
              <w:jc w:val="center"/>
              <w:rPr>
                <w:lang w:val="en-GB"/>
              </w:rPr>
            </w:pPr>
            <w:r w:rsidRPr="0043262A">
              <w:rPr>
                <w:rFonts w:ascii="Cambria" w:hAnsi="Cambria"/>
                <w:b/>
                <w:bCs/>
                <w:color w:val="136C73"/>
                <w:lang w:val="en-GB"/>
              </w:rPr>
              <w:t>No.</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BA867A" w14:textId="77777777" w:rsidR="00BB1255" w:rsidRPr="0043262A" w:rsidRDefault="00BB1255">
            <w:pPr>
              <w:pStyle w:val="NormalWeb"/>
              <w:spacing w:before="0" w:beforeAutospacing="0" w:after="0" w:afterAutospacing="0"/>
              <w:jc w:val="center"/>
              <w:rPr>
                <w:lang w:val="en-GB"/>
              </w:rPr>
            </w:pPr>
            <w:r w:rsidRPr="0043262A">
              <w:rPr>
                <w:rFonts w:ascii="Cambria" w:hAnsi="Cambria"/>
                <w:b/>
                <w:bCs/>
                <w:color w:val="136C73"/>
                <w:lang w:val="en-GB"/>
              </w:rPr>
              <w:t>Evaluation Area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C5CD17" w14:textId="77777777" w:rsidR="00BB1255" w:rsidRPr="0043262A" w:rsidRDefault="00BB1255">
            <w:pPr>
              <w:pStyle w:val="NormalWeb"/>
              <w:spacing w:before="0" w:beforeAutospacing="0" w:after="0" w:afterAutospacing="0"/>
              <w:jc w:val="center"/>
              <w:rPr>
                <w:lang w:val="en-GB"/>
              </w:rPr>
            </w:pPr>
            <w:r w:rsidRPr="0043262A">
              <w:rPr>
                <w:rFonts w:ascii="Cambria" w:hAnsi="Cambria"/>
                <w:b/>
                <w:bCs/>
                <w:color w:val="136C73"/>
                <w:lang w:val="en-GB"/>
              </w:rPr>
              <w:t>Evaluation of an Area in points*</w:t>
            </w:r>
          </w:p>
        </w:tc>
      </w:tr>
      <w:tr w:rsidR="00672DCB" w:rsidRPr="0043262A" w14:paraId="6BDBEFBE" w14:textId="77777777" w:rsidTr="0049361A">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34C8B" w14:textId="77777777" w:rsidR="00672DCB" w:rsidRPr="0043262A" w:rsidRDefault="00672DCB" w:rsidP="00672DCB">
            <w:pPr>
              <w:pStyle w:val="NormalWeb"/>
              <w:spacing w:before="0" w:beforeAutospacing="0" w:after="0" w:afterAutospacing="0"/>
              <w:jc w:val="center"/>
              <w:rPr>
                <w:lang w:val="en-GB"/>
              </w:rPr>
            </w:pPr>
            <w:r w:rsidRPr="0043262A">
              <w:rPr>
                <w:rFonts w:ascii="Cambria" w:hAnsi="Cambria"/>
                <w:color w:val="000000"/>
                <w:lang w:val="en-GB"/>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3C7C16" w14:textId="49B10AB7" w:rsidR="00672DCB" w:rsidRPr="0043262A" w:rsidRDefault="00672DCB" w:rsidP="00672DCB">
            <w:pPr>
              <w:pStyle w:val="NormalWeb"/>
              <w:spacing w:before="0" w:beforeAutospacing="0" w:after="0" w:afterAutospacing="0"/>
              <w:jc w:val="both"/>
              <w:rPr>
                <w:lang w:val="en-GB"/>
              </w:rPr>
            </w:pPr>
            <w:r>
              <w:rPr>
                <w:rFonts w:ascii="Cambria" w:hAnsi="Cambria"/>
                <w:color w:val="000000"/>
                <w:lang w:val="en-GB"/>
              </w:rPr>
              <w:t>Aims,</w:t>
            </w:r>
            <w:r w:rsidRPr="0043262A">
              <w:rPr>
                <w:rFonts w:ascii="Cambria" w:hAnsi="Cambria"/>
                <w:color w:val="000000"/>
                <w:lang w:val="en-GB"/>
              </w:rPr>
              <w:t xml:space="preserve"> learning outcomes</w:t>
            </w:r>
            <w:r>
              <w:rPr>
                <w:rFonts w:ascii="Cambria" w:hAnsi="Cambria"/>
                <w:color w:val="000000"/>
                <w:lang w:val="en-GB"/>
              </w:rPr>
              <w:t>,</w:t>
            </w:r>
            <w:r w:rsidRPr="0043262A">
              <w:rPr>
                <w:rFonts w:ascii="Cambria" w:hAnsi="Cambria"/>
                <w:color w:val="000000"/>
                <w:lang w:val="en-GB"/>
              </w:rPr>
              <w:t xml:space="preserve"> and curriculum</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1411E" w14:textId="623F7DFC" w:rsidR="00672DCB" w:rsidRPr="00672DCB" w:rsidRDefault="00D928A9" w:rsidP="00672DCB">
            <w:pPr>
              <w:ind w:right="-47"/>
              <w:jc w:val="center"/>
              <w:rPr>
                <w:rFonts w:asciiTheme="majorHAnsi" w:hAnsiTheme="majorHAnsi"/>
                <w:lang w:val="en-GB"/>
              </w:rPr>
            </w:pPr>
            <w:r>
              <w:rPr>
                <w:rFonts w:asciiTheme="majorHAnsi" w:hAnsiTheme="majorHAnsi"/>
                <w:lang w:val="en-GB"/>
              </w:rPr>
              <w:t>2</w:t>
            </w:r>
            <w:r w:rsidR="00672DCB" w:rsidRPr="00672DCB">
              <w:rPr>
                <w:rFonts w:asciiTheme="majorHAnsi" w:hAnsiTheme="majorHAnsi"/>
                <w:lang w:val="en-GB"/>
              </w:rPr>
              <w:t xml:space="preserve"> </w:t>
            </w:r>
          </w:p>
        </w:tc>
      </w:tr>
      <w:tr w:rsidR="00672DCB" w:rsidRPr="0043262A" w14:paraId="47335F35" w14:textId="77777777" w:rsidTr="0049361A">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92FAD" w14:textId="77777777" w:rsidR="00672DCB" w:rsidRPr="0043262A" w:rsidRDefault="00672DCB" w:rsidP="00672DCB">
            <w:pPr>
              <w:pStyle w:val="NormalWeb"/>
              <w:spacing w:before="0" w:beforeAutospacing="0" w:after="0" w:afterAutospacing="0"/>
              <w:jc w:val="center"/>
              <w:rPr>
                <w:lang w:val="en-GB"/>
              </w:rPr>
            </w:pPr>
            <w:r w:rsidRPr="0043262A">
              <w:rPr>
                <w:rFonts w:ascii="Cambria" w:hAnsi="Cambria"/>
                <w:color w:val="000000"/>
                <w:lang w:val="en-GB"/>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6F029" w14:textId="77777777" w:rsidR="00672DCB" w:rsidRPr="0043262A" w:rsidRDefault="00672DCB" w:rsidP="00672DCB">
            <w:pPr>
              <w:pStyle w:val="NormalWeb"/>
              <w:spacing w:before="0" w:beforeAutospacing="0" w:after="0" w:afterAutospacing="0"/>
              <w:jc w:val="both"/>
              <w:rPr>
                <w:lang w:val="en-GB"/>
              </w:rPr>
            </w:pPr>
            <w:r w:rsidRPr="0043262A">
              <w:rPr>
                <w:rFonts w:ascii="Cambria" w:hAnsi="Cambria"/>
                <w:color w:val="000000"/>
                <w:lang w:val="en-GB"/>
              </w:rPr>
              <w:t>Links between science (art) and studies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85FE3" w14:textId="49BA69ED" w:rsidR="00672DCB" w:rsidRPr="00672DCB" w:rsidRDefault="00D928A9" w:rsidP="00672DCB">
            <w:pPr>
              <w:jc w:val="center"/>
              <w:rPr>
                <w:rFonts w:asciiTheme="majorHAnsi" w:hAnsiTheme="majorHAnsi"/>
                <w:lang w:val="en-GB"/>
              </w:rPr>
            </w:pPr>
            <w:r>
              <w:rPr>
                <w:rFonts w:asciiTheme="majorHAnsi" w:hAnsiTheme="majorHAnsi"/>
                <w:lang w:val="en-GB"/>
              </w:rPr>
              <w:t>2</w:t>
            </w:r>
            <w:r w:rsidR="00672DCB" w:rsidRPr="00672DCB">
              <w:rPr>
                <w:rFonts w:asciiTheme="majorHAnsi" w:hAnsiTheme="majorHAnsi"/>
                <w:lang w:val="en-GB"/>
              </w:rPr>
              <w:t xml:space="preserve"> </w:t>
            </w:r>
          </w:p>
        </w:tc>
      </w:tr>
      <w:tr w:rsidR="00672DCB" w:rsidRPr="0043262A" w14:paraId="5495930B" w14:textId="77777777" w:rsidTr="0049361A">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842A2" w14:textId="77777777" w:rsidR="00672DCB" w:rsidRPr="0043262A" w:rsidRDefault="00672DCB" w:rsidP="00672DCB">
            <w:pPr>
              <w:pStyle w:val="NormalWeb"/>
              <w:spacing w:before="0" w:beforeAutospacing="0" w:after="0" w:afterAutospacing="0"/>
              <w:jc w:val="center"/>
              <w:rPr>
                <w:lang w:val="en-GB"/>
              </w:rPr>
            </w:pPr>
            <w:r w:rsidRPr="0043262A">
              <w:rPr>
                <w:rFonts w:ascii="Cambria" w:hAnsi="Cambria"/>
                <w:color w:val="000000"/>
                <w:lang w:val="en-GB"/>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80F42E" w14:textId="77777777" w:rsidR="00672DCB" w:rsidRPr="0043262A" w:rsidRDefault="00672DCB" w:rsidP="00672DCB">
            <w:pPr>
              <w:pStyle w:val="NormalWeb"/>
              <w:spacing w:before="0" w:beforeAutospacing="0" w:after="0" w:afterAutospacing="0"/>
              <w:jc w:val="both"/>
              <w:rPr>
                <w:lang w:val="en-GB"/>
              </w:rPr>
            </w:pPr>
            <w:r w:rsidRPr="0043262A">
              <w:rPr>
                <w:rFonts w:ascii="Cambria" w:hAnsi="Cambria"/>
                <w:color w:val="000000"/>
                <w:lang w:val="en-GB"/>
              </w:rPr>
              <w:t>Student admission and support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44C72" w14:textId="019A9813" w:rsidR="00672DCB" w:rsidRPr="00672DCB" w:rsidRDefault="00D928A9" w:rsidP="00672DCB">
            <w:pPr>
              <w:jc w:val="center"/>
              <w:rPr>
                <w:rFonts w:asciiTheme="majorHAnsi" w:hAnsiTheme="majorHAnsi"/>
                <w:lang w:val="en-GB"/>
              </w:rPr>
            </w:pPr>
            <w:r>
              <w:rPr>
                <w:rFonts w:asciiTheme="majorHAnsi" w:hAnsiTheme="majorHAnsi"/>
                <w:lang w:val="en-GB"/>
              </w:rPr>
              <w:t>2</w:t>
            </w:r>
            <w:r w:rsidR="00672DCB" w:rsidRPr="00672DCB">
              <w:rPr>
                <w:rFonts w:asciiTheme="majorHAnsi" w:hAnsiTheme="majorHAnsi"/>
                <w:lang w:val="en-GB"/>
              </w:rPr>
              <w:t xml:space="preserve"> </w:t>
            </w:r>
          </w:p>
        </w:tc>
      </w:tr>
      <w:tr w:rsidR="00672DCB" w:rsidRPr="0043262A" w14:paraId="2B69A424" w14:textId="77777777" w:rsidTr="00BE0E58">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700D7" w14:textId="77777777" w:rsidR="00672DCB" w:rsidRPr="0043262A" w:rsidRDefault="00672DCB" w:rsidP="00672DCB">
            <w:pPr>
              <w:pStyle w:val="NormalWeb"/>
              <w:spacing w:before="0" w:beforeAutospacing="0" w:after="0" w:afterAutospacing="0"/>
              <w:jc w:val="center"/>
              <w:rPr>
                <w:lang w:val="en-GB"/>
              </w:rPr>
            </w:pPr>
            <w:r w:rsidRPr="0043262A">
              <w:rPr>
                <w:rFonts w:ascii="Cambria" w:hAnsi="Cambria"/>
                <w:color w:val="000000"/>
                <w:lang w:val="en-GB"/>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7E48A" w14:textId="77777777" w:rsidR="00672DCB" w:rsidRPr="0043262A" w:rsidRDefault="00672DCB" w:rsidP="00672DCB">
            <w:pPr>
              <w:pStyle w:val="NormalWeb"/>
              <w:spacing w:before="0" w:beforeAutospacing="0" w:after="0" w:afterAutospacing="0"/>
              <w:jc w:val="both"/>
              <w:rPr>
                <w:lang w:val="en-GB"/>
              </w:rPr>
            </w:pPr>
            <w:r w:rsidRPr="0043262A">
              <w:rPr>
                <w:rFonts w:ascii="Cambria" w:hAnsi="Cambria"/>
                <w:color w:val="000000"/>
                <w:lang w:val="en-GB"/>
              </w:rPr>
              <w:t>Teaching and learning, student performance and graduate employment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7750F4" w14:textId="08DDE90A" w:rsidR="00672DCB" w:rsidRPr="00672DCB" w:rsidRDefault="00D928A9" w:rsidP="00672DCB">
            <w:pPr>
              <w:jc w:val="center"/>
              <w:rPr>
                <w:rFonts w:asciiTheme="majorHAnsi" w:hAnsiTheme="majorHAnsi"/>
                <w:lang w:val="en-GB"/>
              </w:rPr>
            </w:pPr>
            <w:r>
              <w:rPr>
                <w:rFonts w:asciiTheme="majorHAnsi" w:hAnsiTheme="majorHAnsi"/>
                <w:lang w:val="en-GB"/>
              </w:rPr>
              <w:t>3</w:t>
            </w:r>
            <w:r w:rsidR="00672DCB" w:rsidRPr="00672DCB">
              <w:rPr>
                <w:rFonts w:asciiTheme="majorHAnsi" w:hAnsiTheme="majorHAnsi"/>
                <w:lang w:val="en-GB"/>
              </w:rPr>
              <w:t xml:space="preserve"> </w:t>
            </w:r>
          </w:p>
        </w:tc>
      </w:tr>
      <w:tr w:rsidR="00672DCB" w:rsidRPr="0043262A" w14:paraId="7F38DB7A" w14:textId="77777777" w:rsidTr="0049361A">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ACA87" w14:textId="77777777" w:rsidR="00672DCB" w:rsidRPr="0043262A" w:rsidRDefault="00672DCB" w:rsidP="00672DCB">
            <w:pPr>
              <w:pStyle w:val="NormalWeb"/>
              <w:spacing w:before="0" w:beforeAutospacing="0" w:after="0" w:afterAutospacing="0"/>
              <w:jc w:val="center"/>
              <w:rPr>
                <w:lang w:val="en-GB"/>
              </w:rPr>
            </w:pPr>
            <w:r w:rsidRPr="0043262A">
              <w:rPr>
                <w:rFonts w:ascii="Cambria" w:hAnsi="Cambria"/>
                <w:color w:val="000000"/>
                <w:lang w:val="en-GB"/>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86188" w14:textId="77777777" w:rsidR="00672DCB" w:rsidRPr="0043262A" w:rsidRDefault="00672DCB" w:rsidP="00672DCB">
            <w:pPr>
              <w:pStyle w:val="NormalWeb"/>
              <w:spacing w:before="0" w:beforeAutospacing="0" w:after="0" w:afterAutospacing="0"/>
              <w:jc w:val="both"/>
              <w:rPr>
                <w:lang w:val="en-GB"/>
              </w:rPr>
            </w:pPr>
            <w:r w:rsidRPr="0043262A">
              <w:rPr>
                <w:rFonts w:ascii="Cambria" w:hAnsi="Cambria"/>
                <w:color w:val="000000"/>
                <w:lang w:val="en-GB"/>
              </w:rPr>
              <w:t>Teaching staff</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252A1" w14:textId="2CF9CCB0" w:rsidR="00672DCB" w:rsidRPr="00672DCB" w:rsidRDefault="00D928A9" w:rsidP="00672DCB">
            <w:pPr>
              <w:jc w:val="center"/>
              <w:rPr>
                <w:rFonts w:asciiTheme="majorHAnsi" w:hAnsiTheme="majorHAnsi"/>
                <w:lang w:val="en-GB"/>
              </w:rPr>
            </w:pPr>
            <w:r>
              <w:rPr>
                <w:rFonts w:asciiTheme="majorHAnsi" w:hAnsiTheme="majorHAnsi"/>
                <w:lang w:val="en-GB"/>
              </w:rPr>
              <w:t>3</w:t>
            </w:r>
            <w:r w:rsidR="00672DCB" w:rsidRPr="00672DCB">
              <w:rPr>
                <w:rFonts w:asciiTheme="majorHAnsi" w:hAnsiTheme="majorHAnsi"/>
                <w:lang w:val="en-GB"/>
              </w:rPr>
              <w:t xml:space="preserve"> </w:t>
            </w:r>
          </w:p>
        </w:tc>
      </w:tr>
      <w:tr w:rsidR="00672DCB" w:rsidRPr="0043262A" w14:paraId="5794C22F" w14:textId="77777777" w:rsidTr="0049361A">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48D43A" w14:textId="77777777" w:rsidR="00672DCB" w:rsidRPr="0043262A" w:rsidRDefault="00672DCB" w:rsidP="00672DCB">
            <w:pPr>
              <w:pStyle w:val="NormalWeb"/>
              <w:spacing w:before="0" w:beforeAutospacing="0" w:after="0" w:afterAutospacing="0"/>
              <w:jc w:val="center"/>
              <w:rPr>
                <w:lang w:val="en-GB"/>
              </w:rPr>
            </w:pPr>
            <w:r w:rsidRPr="0043262A">
              <w:rPr>
                <w:rFonts w:ascii="Cambria" w:hAnsi="Cambria"/>
                <w:color w:val="000000"/>
                <w:lang w:val="en-GB"/>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2871E" w14:textId="77777777" w:rsidR="00672DCB" w:rsidRPr="0043262A" w:rsidRDefault="00672DCB" w:rsidP="00672DCB">
            <w:pPr>
              <w:pStyle w:val="NormalWeb"/>
              <w:spacing w:before="0" w:beforeAutospacing="0" w:after="0" w:afterAutospacing="0"/>
              <w:jc w:val="both"/>
              <w:rPr>
                <w:lang w:val="en-GB"/>
              </w:rPr>
            </w:pPr>
            <w:r w:rsidRPr="0043262A">
              <w:rPr>
                <w:rFonts w:ascii="Cambria" w:hAnsi="Cambria"/>
                <w:color w:val="000000"/>
                <w:lang w:val="en-GB"/>
              </w:rPr>
              <w:t>Learning facilities and resources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065FC4" w14:textId="35EEDAE5" w:rsidR="00672DCB" w:rsidRPr="00672DCB" w:rsidRDefault="00D928A9" w:rsidP="00672DCB">
            <w:pPr>
              <w:jc w:val="center"/>
              <w:rPr>
                <w:rFonts w:asciiTheme="majorHAnsi" w:hAnsiTheme="majorHAnsi"/>
                <w:lang w:val="en-GB"/>
              </w:rPr>
            </w:pPr>
            <w:r>
              <w:rPr>
                <w:rFonts w:asciiTheme="majorHAnsi" w:hAnsiTheme="majorHAnsi"/>
                <w:lang w:val="en-GB"/>
              </w:rPr>
              <w:t>3</w:t>
            </w:r>
            <w:r w:rsidR="00672DCB" w:rsidRPr="00672DCB">
              <w:rPr>
                <w:rFonts w:asciiTheme="majorHAnsi" w:hAnsiTheme="majorHAnsi"/>
                <w:lang w:val="en-GB"/>
              </w:rPr>
              <w:t xml:space="preserve"> </w:t>
            </w:r>
          </w:p>
        </w:tc>
      </w:tr>
      <w:tr w:rsidR="00672DCB" w:rsidRPr="0043262A" w14:paraId="26CF4867" w14:textId="77777777" w:rsidTr="0049361A">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EA7911" w14:textId="77777777" w:rsidR="00672DCB" w:rsidRPr="0043262A" w:rsidRDefault="00672DCB" w:rsidP="00672DCB">
            <w:pPr>
              <w:pStyle w:val="NormalWeb"/>
              <w:spacing w:before="0" w:beforeAutospacing="0" w:after="0" w:afterAutospacing="0"/>
              <w:jc w:val="center"/>
              <w:rPr>
                <w:lang w:val="en-GB"/>
              </w:rPr>
            </w:pPr>
            <w:r w:rsidRPr="0043262A">
              <w:rPr>
                <w:rFonts w:ascii="Cambria" w:hAnsi="Cambria"/>
                <w:color w:val="000000"/>
                <w:lang w:val="en-GB"/>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33B8C" w14:textId="77777777" w:rsidR="00672DCB" w:rsidRPr="0043262A" w:rsidRDefault="00672DCB" w:rsidP="00672DCB">
            <w:pPr>
              <w:pStyle w:val="NormalWeb"/>
              <w:spacing w:before="0" w:beforeAutospacing="0" w:after="0" w:afterAutospacing="0"/>
              <w:jc w:val="both"/>
              <w:rPr>
                <w:lang w:val="en-GB"/>
              </w:rPr>
            </w:pPr>
            <w:r w:rsidRPr="0043262A">
              <w:rPr>
                <w:rFonts w:ascii="Cambria" w:hAnsi="Cambria"/>
                <w:color w:val="000000"/>
                <w:lang w:val="en-GB"/>
              </w:rPr>
              <w:t>Study quality management and public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03071" w14:textId="4FCEBBEF" w:rsidR="00672DCB" w:rsidRPr="00672DCB" w:rsidRDefault="00D928A9" w:rsidP="00672DCB">
            <w:pPr>
              <w:jc w:val="center"/>
              <w:rPr>
                <w:rFonts w:asciiTheme="majorHAnsi" w:hAnsiTheme="majorHAnsi"/>
                <w:lang w:val="en-GB"/>
              </w:rPr>
            </w:pPr>
            <w:r>
              <w:rPr>
                <w:rFonts w:asciiTheme="majorHAnsi" w:hAnsiTheme="majorHAnsi"/>
                <w:lang w:val="en-GB"/>
              </w:rPr>
              <w:t>2</w:t>
            </w:r>
            <w:r w:rsidR="00672DCB" w:rsidRPr="00672DCB">
              <w:rPr>
                <w:rFonts w:asciiTheme="majorHAnsi" w:hAnsiTheme="majorHAnsi"/>
                <w:lang w:val="en-GB"/>
              </w:rPr>
              <w:t xml:space="preserve"> </w:t>
            </w:r>
          </w:p>
        </w:tc>
      </w:tr>
      <w:tr w:rsidR="005A25CF" w:rsidRPr="0043262A" w14:paraId="79F3A238" w14:textId="77777777" w:rsidTr="009A7FDB">
        <w:trPr>
          <w:trHeight w:val="397"/>
        </w:trPr>
        <w:tc>
          <w:tcPr>
            <w:tcW w:w="74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942B41" w14:textId="77777777" w:rsidR="005A25CF" w:rsidRPr="0043262A" w:rsidRDefault="005A25CF">
            <w:pPr>
              <w:pStyle w:val="NormalWeb"/>
              <w:spacing w:before="0" w:beforeAutospacing="0" w:after="0" w:afterAutospacing="0"/>
              <w:jc w:val="right"/>
              <w:rPr>
                <w:lang w:val="en-GB"/>
              </w:rPr>
            </w:pPr>
            <w:r w:rsidRPr="0043262A">
              <w:rPr>
                <w:rFonts w:ascii="Cambria" w:hAnsi="Cambria"/>
                <w:b/>
                <w:bCs/>
                <w:color w:val="000000"/>
                <w:lang w:val="en-GB"/>
              </w:rPr>
              <w:t>Total:</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C5207" w14:textId="13A11846" w:rsidR="005A25CF" w:rsidRPr="0043262A" w:rsidRDefault="00D928A9" w:rsidP="00BB1255">
            <w:pPr>
              <w:jc w:val="center"/>
              <w:rPr>
                <w:rFonts w:asciiTheme="majorHAnsi" w:hAnsiTheme="majorHAnsi"/>
                <w:b/>
                <w:bCs/>
                <w:lang w:val="en-GB"/>
              </w:rPr>
            </w:pPr>
            <w:r>
              <w:rPr>
                <w:rFonts w:asciiTheme="majorHAnsi" w:hAnsiTheme="majorHAnsi"/>
                <w:b/>
                <w:bCs/>
                <w:lang w:val="en-GB"/>
              </w:rPr>
              <w:t>17</w:t>
            </w:r>
          </w:p>
        </w:tc>
      </w:tr>
    </w:tbl>
    <w:p w14:paraId="18843690" w14:textId="77777777" w:rsidR="00BB1255" w:rsidRPr="0043262A" w:rsidRDefault="00BB1255" w:rsidP="00BB1255">
      <w:pPr>
        <w:pStyle w:val="NormalWeb"/>
        <w:spacing w:before="0" w:beforeAutospacing="0" w:after="0" w:afterAutospacing="0"/>
        <w:jc w:val="both"/>
        <w:rPr>
          <w:color w:val="000000"/>
          <w:lang w:val="en-GB"/>
        </w:rPr>
      </w:pPr>
      <w:r w:rsidRPr="0043262A">
        <w:rPr>
          <w:rFonts w:ascii="Cambria" w:hAnsi="Cambria"/>
          <w:color w:val="000000"/>
          <w:sz w:val="20"/>
          <w:szCs w:val="20"/>
          <w:lang w:val="en-GB"/>
        </w:rPr>
        <w:t>*1 (unsatisfactory) - the area does not meet the minimum requirements, there are fundamental shortcomings that prevent the implementation of the field studies.</w:t>
      </w:r>
    </w:p>
    <w:p w14:paraId="232DE710" w14:textId="77777777" w:rsidR="00BB1255" w:rsidRPr="0043262A" w:rsidRDefault="00BB1255" w:rsidP="00BB1255">
      <w:pPr>
        <w:pStyle w:val="NormalWeb"/>
        <w:spacing w:before="0" w:beforeAutospacing="0" w:after="0" w:afterAutospacing="0"/>
        <w:jc w:val="both"/>
        <w:rPr>
          <w:color w:val="000000"/>
          <w:lang w:val="en-GB"/>
        </w:rPr>
      </w:pPr>
      <w:r w:rsidRPr="0043262A">
        <w:rPr>
          <w:rFonts w:ascii="Cambria" w:hAnsi="Cambria"/>
          <w:color w:val="000000"/>
          <w:sz w:val="20"/>
          <w:szCs w:val="20"/>
          <w:lang w:val="en-GB"/>
        </w:rPr>
        <w:t>2 (satisfactory) - the area meets the minimum requirements, and there are fundamental shortcomings that need to be eliminated.</w:t>
      </w:r>
    </w:p>
    <w:p w14:paraId="330625DB" w14:textId="77777777" w:rsidR="00BB1255" w:rsidRPr="0043262A" w:rsidRDefault="00BB1255" w:rsidP="00BB1255">
      <w:pPr>
        <w:pStyle w:val="NormalWeb"/>
        <w:spacing w:before="0" w:beforeAutospacing="0" w:after="0" w:afterAutospacing="0"/>
        <w:jc w:val="both"/>
        <w:rPr>
          <w:color w:val="000000"/>
          <w:lang w:val="en-GB"/>
        </w:rPr>
      </w:pPr>
      <w:r w:rsidRPr="0043262A">
        <w:rPr>
          <w:rFonts w:ascii="Cambria" w:hAnsi="Cambria"/>
          <w:color w:val="000000"/>
          <w:sz w:val="20"/>
          <w:szCs w:val="20"/>
          <w:lang w:val="en-GB"/>
        </w:rPr>
        <w:t>3 (good) - the area is being developed systematically, without any fundamental shortcomings.</w:t>
      </w:r>
    </w:p>
    <w:p w14:paraId="0DE7229F" w14:textId="77777777" w:rsidR="00BB1255" w:rsidRPr="0043262A" w:rsidRDefault="00BB1255" w:rsidP="00BB1255">
      <w:pPr>
        <w:pStyle w:val="NormalWeb"/>
        <w:spacing w:before="0" w:beforeAutospacing="0" w:after="0" w:afterAutospacing="0"/>
        <w:jc w:val="both"/>
        <w:rPr>
          <w:color w:val="000000"/>
          <w:lang w:val="en-GB"/>
        </w:rPr>
      </w:pPr>
      <w:r w:rsidRPr="0043262A">
        <w:rPr>
          <w:rFonts w:ascii="Cambria" w:hAnsi="Cambria"/>
          <w:color w:val="000000"/>
          <w:sz w:val="20"/>
          <w:szCs w:val="20"/>
          <w:lang w:val="en-GB"/>
        </w:rPr>
        <w:t>4 (very good) - the area is evaluated very well in the national context and internationally, without any shortcomings;</w:t>
      </w:r>
    </w:p>
    <w:p w14:paraId="7727DBFD" w14:textId="77777777" w:rsidR="00BB1255" w:rsidRPr="0043262A" w:rsidRDefault="00BB1255" w:rsidP="00BB1255">
      <w:pPr>
        <w:pStyle w:val="NormalWeb"/>
        <w:spacing w:before="0" w:beforeAutospacing="0" w:after="0" w:afterAutospacing="0"/>
        <w:jc w:val="both"/>
        <w:rPr>
          <w:color w:val="000000"/>
          <w:lang w:val="en-GB"/>
        </w:rPr>
      </w:pPr>
      <w:r w:rsidRPr="0043262A">
        <w:rPr>
          <w:rFonts w:ascii="Cambria" w:hAnsi="Cambria"/>
          <w:color w:val="000000"/>
          <w:sz w:val="20"/>
          <w:szCs w:val="20"/>
          <w:lang w:val="en-GB"/>
        </w:rPr>
        <w:t>5 (excellent) - the area is evaluated exceptionally well in the national context and internationally.</w:t>
      </w:r>
    </w:p>
    <w:p w14:paraId="29C47EBF" w14:textId="77777777" w:rsidR="00F910CC" w:rsidRDefault="00F910CC">
      <w:pPr>
        <w:spacing w:after="200" w:line="276" w:lineRule="auto"/>
        <w:rPr>
          <w:rFonts w:ascii="Cambria" w:eastAsia="Calibri" w:hAnsi="Cambria"/>
          <w:i/>
          <w:highlight w:val="yellow"/>
          <w:lang w:val="en-GB" w:eastAsia="lt-LT"/>
        </w:rPr>
      </w:pPr>
    </w:p>
    <w:p w14:paraId="7C69E845" w14:textId="4B48296A" w:rsidR="00D928A9" w:rsidRDefault="00D928A9">
      <w:pPr>
        <w:spacing w:after="200" w:line="276" w:lineRule="auto"/>
        <w:rPr>
          <w:rFonts w:ascii="Cambria" w:eastAsia="Calibri" w:hAnsi="Cambria"/>
          <w:i/>
          <w:highlight w:val="yellow"/>
          <w:lang w:val="en-GB" w:eastAsia="lt-LT"/>
        </w:rPr>
      </w:pPr>
      <w:r>
        <w:rPr>
          <w:rFonts w:ascii="Cambria" w:eastAsia="Calibri" w:hAnsi="Cambria"/>
          <w:i/>
          <w:highlight w:val="yellow"/>
          <w:lang w:val="en-GB" w:eastAsia="lt-LT"/>
        </w:rPr>
        <w:br w:type="page"/>
      </w:r>
    </w:p>
    <w:p w14:paraId="340BC63A" w14:textId="77777777" w:rsidR="00D928A9" w:rsidRPr="0043262A" w:rsidRDefault="00D928A9" w:rsidP="00D928A9">
      <w:pPr>
        <w:spacing w:line="276" w:lineRule="auto"/>
        <w:rPr>
          <w:rFonts w:ascii="Cambria" w:eastAsia="Calibri" w:hAnsi="Cambria"/>
          <w:i/>
          <w:highlight w:val="yellow"/>
          <w:lang w:val="en-GB" w:eastAsia="lt-LT"/>
        </w:rPr>
      </w:pPr>
    </w:p>
    <w:p w14:paraId="42C062BB" w14:textId="289C10E6" w:rsidR="00D928A9" w:rsidRPr="009B4413" w:rsidRDefault="00D928A9" w:rsidP="00D928A9">
      <w:pPr>
        <w:pStyle w:val="NormalWeb"/>
        <w:spacing w:before="0" w:beforeAutospacing="0" w:after="0" w:afterAutospacing="0"/>
        <w:jc w:val="both"/>
        <w:rPr>
          <w:rFonts w:ascii="Cambria" w:eastAsia="Calibri" w:hAnsi="Cambria"/>
          <w:iCs/>
          <w:lang w:val="en-GB" w:eastAsia="lt-LT"/>
        </w:rPr>
      </w:pPr>
      <w:r w:rsidRPr="009B4413">
        <w:rPr>
          <w:rFonts w:ascii="Cambria" w:eastAsia="Calibri" w:hAnsi="Cambria"/>
          <w:i/>
          <w:lang w:val="en-GB" w:eastAsia="lt-LT"/>
        </w:rPr>
        <w:t xml:space="preserve">The </w:t>
      </w:r>
      <w:r>
        <w:rPr>
          <w:rFonts w:ascii="Cambria" w:eastAsia="Calibri" w:hAnsi="Cambria"/>
          <w:i/>
          <w:lang w:val="en-GB" w:eastAsia="lt-LT"/>
        </w:rPr>
        <w:t>second</w:t>
      </w:r>
      <w:r w:rsidRPr="009B4413">
        <w:rPr>
          <w:rFonts w:ascii="Cambria" w:eastAsia="Calibri" w:hAnsi="Cambria"/>
          <w:i/>
          <w:lang w:val="en-GB" w:eastAsia="lt-LT"/>
        </w:rPr>
        <w:t xml:space="preserve"> cycle</w:t>
      </w:r>
      <w:r w:rsidRPr="009B4413">
        <w:rPr>
          <w:rFonts w:ascii="Cambria" w:eastAsia="Calibri" w:hAnsi="Cambria"/>
          <w:iCs/>
          <w:lang w:val="en-GB" w:eastAsia="lt-LT"/>
        </w:rPr>
        <w:t xml:space="preserve"> of </w:t>
      </w:r>
      <w:r>
        <w:rPr>
          <w:rFonts w:ascii="Cambria" w:eastAsia="Calibri" w:hAnsi="Cambria"/>
          <w:i/>
          <w:lang w:val="en-GB" w:eastAsia="lt-LT"/>
        </w:rPr>
        <w:t>Safety Engineering</w:t>
      </w:r>
      <w:r w:rsidRPr="009B4413">
        <w:rPr>
          <w:rFonts w:ascii="Cambria" w:eastAsia="Calibri" w:hAnsi="Cambria"/>
          <w:iCs/>
          <w:lang w:val="en-GB" w:eastAsia="lt-LT"/>
        </w:rPr>
        <w:t xml:space="preserve"> study field at </w:t>
      </w:r>
      <w:r>
        <w:rPr>
          <w:rFonts w:ascii="Cambria" w:eastAsia="Calibri" w:hAnsi="Cambria"/>
          <w:iCs/>
          <w:lang w:val="en-GB" w:eastAsia="lt-LT"/>
        </w:rPr>
        <w:t>VILNIUS TECH</w:t>
      </w:r>
      <w:r w:rsidRPr="009B4413">
        <w:rPr>
          <w:rFonts w:ascii="Cambria" w:eastAsia="Calibri" w:hAnsi="Cambria"/>
          <w:iCs/>
          <w:lang w:val="en-GB" w:eastAsia="lt-LT"/>
        </w:rPr>
        <w:t xml:space="preserve"> is given </w:t>
      </w:r>
      <w:r w:rsidRPr="009B4413">
        <w:rPr>
          <w:rFonts w:ascii="Cambria" w:eastAsia="Calibri" w:hAnsi="Cambria"/>
          <w:b/>
          <w:bCs/>
          <w:iCs/>
          <w:lang w:val="en-GB" w:eastAsia="lt-LT"/>
        </w:rPr>
        <w:t>positive</w:t>
      </w:r>
      <w:r w:rsidRPr="009B4413">
        <w:rPr>
          <w:rFonts w:ascii="Cambria" w:eastAsia="Calibri" w:hAnsi="Cambria"/>
          <w:iCs/>
          <w:lang w:val="en-GB" w:eastAsia="lt-LT"/>
        </w:rPr>
        <w:t xml:space="preserve"> evaluation.</w:t>
      </w:r>
    </w:p>
    <w:p w14:paraId="69987A98" w14:textId="77777777" w:rsidR="00D928A9" w:rsidRDefault="00D928A9" w:rsidP="00D928A9">
      <w:pPr>
        <w:pStyle w:val="NormalWeb"/>
        <w:spacing w:before="0" w:beforeAutospacing="0" w:after="0" w:afterAutospacing="0"/>
        <w:jc w:val="both"/>
        <w:rPr>
          <w:rFonts w:ascii="Cambria" w:eastAsia="Calibri" w:hAnsi="Cambria"/>
          <w:i/>
          <w:lang w:val="en-GB" w:eastAsia="lt-LT"/>
        </w:rPr>
      </w:pPr>
    </w:p>
    <w:p w14:paraId="19A4112E" w14:textId="77777777" w:rsidR="00D928A9" w:rsidRPr="0043262A" w:rsidRDefault="00D928A9" w:rsidP="00D928A9">
      <w:pPr>
        <w:pStyle w:val="NormalWeb"/>
        <w:spacing w:before="0" w:beforeAutospacing="0" w:after="0" w:afterAutospacing="0"/>
        <w:jc w:val="both"/>
        <w:rPr>
          <w:color w:val="000000"/>
          <w:lang w:val="en-GB"/>
        </w:rPr>
      </w:pPr>
      <w:r w:rsidRPr="0043262A">
        <w:rPr>
          <w:rFonts w:ascii="Cambria" w:eastAsia="Calibri" w:hAnsi="Cambria"/>
          <w:i/>
          <w:lang w:val="en-GB" w:eastAsia="lt-LT"/>
        </w:rPr>
        <w:t>Study field and cycle assessment in points by evaluation areas</w:t>
      </w:r>
      <w:r w:rsidRPr="0043262A">
        <w:rPr>
          <w:rFonts w:ascii="Cambria" w:eastAsia="Calibri" w:hAnsi="Cambria"/>
          <w:lang w:val="en-GB" w:eastAsia="lt-LT"/>
        </w:rPr>
        <w:t>.</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D928A9" w:rsidRPr="0043262A" w14:paraId="3FEAF948" w14:textId="77777777" w:rsidTr="008A415D">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33E422" w14:textId="77777777" w:rsidR="00D928A9" w:rsidRPr="0043262A" w:rsidRDefault="00D928A9" w:rsidP="008A415D">
            <w:pPr>
              <w:pStyle w:val="NormalWeb"/>
              <w:spacing w:before="0" w:beforeAutospacing="0" w:after="0" w:afterAutospacing="0"/>
              <w:jc w:val="center"/>
              <w:rPr>
                <w:lang w:val="en-GB"/>
              </w:rPr>
            </w:pPr>
            <w:r w:rsidRPr="0043262A">
              <w:rPr>
                <w:rFonts w:ascii="Cambria" w:hAnsi="Cambria"/>
                <w:b/>
                <w:bCs/>
                <w:color w:val="136C73"/>
                <w:lang w:val="en-GB"/>
              </w:rPr>
              <w:t>No.</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C3BEB2" w14:textId="77777777" w:rsidR="00D928A9" w:rsidRPr="0043262A" w:rsidRDefault="00D928A9" w:rsidP="008A415D">
            <w:pPr>
              <w:pStyle w:val="NormalWeb"/>
              <w:spacing w:before="0" w:beforeAutospacing="0" w:after="0" w:afterAutospacing="0"/>
              <w:jc w:val="center"/>
              <w:rPr>
                <w:lang w:val="en-GB"/>
              </w:rPr>
            </w:pPr>
            <w:r w:rsidRPr="0043262A">
              <w:rPr>
                <w:rFonts w:ascii="Cambria" w:hAnsi="Cambria"/>
                <w:b/>
                <w:bCs/>
                <w:color w:val="136C73"/>
                <w:lang w:val="en-GB"/>
              </w:rPr>
              <w:t>Evaluation Area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7A468" w14:textId="77777777" w:rsidR="00D928A9" w:rsidRPr="0043262A" w:rsidRDefault="00D928A9" w:rsidP="008A415D">
            <w:pPr>
              <w:pStyle w:val="NormalWeb"/>
              <w:spacing w:before="0" w:beforeAutospacing="0" w:after="0" w:afterAutospacing="0"/>
              <w:jc w:val="center"/>
              <w:rPr>
                <w:lang w:val="en-GB"/>
              </w:rPr>
            </w:pPr>
            <w:r w:rsidRPr="0043262A">
              <w:rPr>
                <w:rFonts w:ascii="Cambria" w:hAnsi="Cambria"/>
                <w:b/>
                <w:bCs/>
                <w:color w:val="136C73"/>
                <w:lang w:val="en-GB"/>
              </w:rPr>
              <w:t>Evaluation of an Area in points*</w:t>
            </w:r>
          </w:p>
        </w:tc>
      </w:tr>
      <w:tr w:rsidR="00D928A9" w:rsidRPr="0043262A" w14:paraId="76532395" w14:textId="77777777" w:rsidTr="008A415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6A0E48" w14:textId="77777777" w:rsidR="00D928A9" w:rsidRPr="0043262A" w:rsidRDefault="00D928A9" w:rsidP="008A415D">
            <w:pPr>
              <w:pStyle w:val="NormalWeb"/>
              <w:spacing w:before="0" w:beforeAutospacing="0" w:after="0" w:afterAutospacing="0"/>
              <w:jc w:val="center"/>
              <w:rPr>
                <w:lang w:val="en-GB"/>
              </w:rPr>
            </w:pPr>
            <w:r w:rsidRPr="0043262A">
              <w:rPr>
                <w:rFonts w:ascii="Cambria" w:hAnsi="Cambria"/>
                <w:color w:val="000000"/>
                <w:lang w:val="en-GB"/>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B2B2CD" w14:textId="77777777" w:rsidR="00D928A9" w:rsidRPr="0043262A" w:rsidRDefault="00D928A9" w:rsidP="008A415D">
            <w:pPr>
              <w:pStyle w:val="NormalWeb"/>
              <w:spacing w:before="0" w:beforeAutospacing="0" w:after="0" w:afterAutospacing="0"/>
              <w:jc w:val="both"/>
              <w:rPr>
                <w:lang w:val="en-GB"/>
              </w:rPr>
            </w:pPr>
            <w:r>
              <w:rPr>
                <w:rFonts w:ascii="Cambria" w:hAnsi="Cambria"/>
                <w:color w:val="000000"/>
                <w:lang w:val="en-GB"/>
              </w:rPr>
              <w:t>Aims,</w:t>
            </w:r>
            <w:r w:rsidRPr="0043262A">
              <w:rPr>
                <w:rFonts w:ascii="Cambria" w:hAnsi="Cambria"/>
                <w:color w:val="000000"/>
                <w:lang w:val="en-GB"/>
              </w:rPr>
              <w:t xml:space="preserve"> learning outcomes</w:t>
            </w:r>
            <w:r>
              <w:rPr>
                <w:rFonts w:ascii="Cambria" w:hAnsi="Cambria"/>
                <w:color w:val="000000"/>
                <w:lang w:val="en-GB"/>
              </w:rPr>
              <w:t>,</w:t>
            </w:r>
            <w:r w:rsidRPr="0043262A">
              <w:rPr>
                <w:rFonts w:ascii="Cambria" w:hAnsi="Cambria"/>
                <w:color w:val="000000"/>
                <w:lang w:val="en-GB"/>
              </w:rPr>
              <w:t xml:space="preserve"> and curriculum</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249B9" w14:textId="77777777" w:rsidR="00D928A9" w:rsidRPr="00672DCB" w:rsidRDefault="00D928A9" w:rsidP="008A415D">
            <w:pPr>
              <w:ind w:right="-47"/>
              <w:jc w:val="center"/>
              <w:rPr>
                <w:rFonts w:asciiTheme="majorHAnsi" w:hAnsiTheme="majorHAnsi"/>
                <w:lang w:val="en-GB"/>
              </w:rPr>
            </w:pPr>
            <w:r>
              <w:rPr>
                <w:rFonts w:asciiTheme="majorHAnsi" w:hAnsiTheme="majorHAnsi"/>
                <w:lang w:val="en-GB"/>
              </w:rPr>
              <w:t>2</w:t>
            </w:r>
            <w:r w:rsidRPr="00672DCB">
              <w:rPr>
                <w:rFonts w:asciiTheme="majorHAnsi" w:hAnsiTheme="majorHAnsi"/>
                <w:lang w:val="en-GB"/>
              </w:rPr>
              <w:t xml:space="preserve"> </w:t>
            </w:r>
          </w:p>
        </w:tc>
      </w:tr>
      <w:tr w:rsidR="00D928A9" w:rsidRPr="0043262A" w14:paraId="4D1C3331" w14:textId="77777777" w:rsidTr="008A415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89021D" w14:textId="77777777" w:rsidR="00D928A9" w:rsidRPr="0043262A" w:rsidRDefault="00D928A9" w:rsidP="008A415D">
            <w:pPr>
              <w:pStyle w:val="NormalWeb"/>
              <w:spacing w:before="0" w:beforeAutospacing="0" w:after="0" w:afterAutospacing="0"/>
              <w:jc w:val="center"/>
              <w:rPr>
                <w:lang w:val="en-GB"/>
              </w:rPr>
            </w:pPr>
            <w:r w:rsidRPr="0043262A">
              <w:rPr>
                <w:rFonts w:ascii="Cambria" w:hAnsi="Cambria"/>
                <w:color w:val="000000"/>
                <w:lang w:val="en-GB"/>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22FD76" w14:textId="77777777" w:rsidR="00D928A9" w:rsidRPr="0043262A" w:rsidRDefault="00D928A9" w:rsidP="008A415D">
            <w:pPr>
              <w:pStyle w:val="NormalWeb"/>
              <w:spacing w:before="0" w:beforeAutospacing="0" w:after="0" w:afterAutospacing="0"/>
              <w:jc w:val="both"/>
              <w:rPr>
                <w:lang w:val="en-GB"/>
              </w:rPr>
            </w:pPr>
            <w:r w:rsidRPr="0043262A">
              <w:rPr>
                <w:rFonts w:ascii="Cambria" w:hAnsi="Cambria"/>
                <w:color w:val="000000"/>
                <w:lang w:val="en-GB"/>
              </w:rPr>
              <w:t>Links between science (art) and studies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625322" w14:textId="77777777" w:rsidR="00D928A9" w:rsidRPr="00672DCB" w:rsidRDefault="00D928A9" w:rsidP="008A415D">
            <w:pPr>
              <w:jc w:val="center"/>
              <w:rPr>
                <w:rFonts w:asciiTheme="majorHAnsi" w:hAnsiTheme="majorHAnsi"/>
                <w:lang w:val="en-GB"/>
              </w:rPr>
            </w:pPr>
            <w:r>
              <w:rPr>
                <w:rFonts w:asciiTheme="majorHAnsi" w:hAnsiTheme="majorHAnsi"/>
                <w:lang w:val="en-GB"/>
              </w:rPr>
              <w:t>2</w:t>
            </w:r>
            <w:r w:rsidRPr="00672DCB">
              <w:rPr>
                <w:rFonts w:asciiTheme="majorHAnsi" w:hAnsiTheme="majorHAnsi"/>
                <w:lang w:val="en-GB"/>
              </w:rPr>
              <w:t xml:space="preserve"> </w:t>
            </w:r>
          </w:p>
        </w:tc>
      </w:tr>
      <w:tr w:rsidR="00D928A9" w:rsidRPr="0043262A" w14:paraId="3BA42426" w14:textId="77777777" w:rsidTr="008A415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E4B1BF" w14:textId="77777777" w:rsidR="00D928A9" w:rsidRPr="0043262A" w:rsidRDefault="00D928A9" w:rsidP="008A415D">
            <w:pPr>
              <w:pStyle w:val="NormalWeb"/>
              <w:spacing w:before="0" w:beforeAutospacing="0" w:after="0" w:afterAutospacing="0"/>
              <w:jc w:val="center"/>
              <w:rPr>
                <w:lang w:val="en-GB"/>
              </w:rPr>
            </w:pPr>
            <w:r w:rsidRPr="0043262A">
              <w:rPr>
                <w:rFonts w:ascii="Cambria" w:hAnsi="Cambria"/>
                <w:color w:val="000000"/>
                <w:lang w:val="en-GB"/>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83C926" w14:textId="77777777" w:rsidR="00D928A9" w:rsidRPr="0043262A" w:rsidRDefault="00D928A9" w:rsidP="008A415D">
            <w:pPr>
              <w:pStyle w:val="NormalWeb"/>
              <w:spacing w:before="0" w:beforeAutospacing="0" w:after="0" w:afterAutospacing="0"/>
              <w:jc w:val="both"/>
              <w:rPr>
                <w:lang w:val="en-GB"/>
              </w:rPr>
            </w:pPr>
            <w:r w:rsidRPr="0043262A">
              <w:rPr>
                <w:rFonts w:ascii="Cambria" w:hAnsi="Cambria"/>
                <w:color w:val="000000"/>
                <w:lang w:val="en-GB"/>
              </w:rPr>
              <w:t>Student admission and support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C88BB3" w14:textId="77777777" w:rsidR="00D928A9" w:rsidRPr="00672DCB" w:rsidRDefault="00D928A9" w:rsidP="008A415D">
            <w:pPr>
              <w:jc w:val="center"/>
              <w:rPr>
                <w:rFonts w:asciiTheme="majorHAnsi" w:hAnsiTheme="majorHAnsi"/>
                <w:lang w:val="en-GB"/>
              </w:rPr>
            </w:pPr>
            <w:r>
              <w:rPr>
                <w:rFonts w:asciiTheme="majorHAnsi" w:hAnsiTheme="majorHAnsi"/>
                <w:lang w:val="en-GB"/>
              </w:rPr>
              <w:t>2</w:t>
            </w:r>
            <w:r w:rsidRPr="00672DCB">
              <w:rPr>
                <w:rFonts w:asciiTheme="majorHAnsi" w:hAnsiTheme="majorHAnsi"/>
                <w:lang w:val="en-GB"/>
              </w:rPr>
              <w:t xml:space="preserve"> </w:t>
            </w:r>
          </w:p>
        </w:tc>
      </w:tr>
      <w:tr w:rsidR="00D928A9" w:rsidRPr="0043262A" w14:paraId="6F0BC9EE" w14:textId="77777777" w:rsidTr="008A415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0BA2A5" w14:textId="77777777" w:rsidR="00D928A9" w:rsidRPr="0043262A" w:rsidRDefault="00D928A9" w:rsidP="008A415D">
            <w:pPr>
              <w:pStyle w:val="NormalWeb"/>
              <w:spacing w:before="0" w:beforeAutospacing="0" w:after="0" w:afterAutospacing="0"/>
              <w:jc w:val="center"/>
              <w:rPr>
                <w:lang w:val="en-GB"/>
              </w:rPr>
            </w:pPr>
            <w:r w:rsidRPr="0043262A">
              <w:rPr>
                <w:rFonts w:ascii="Cambria" w:hAnsi="Cambria"/>
                <w:color w:val="000000"/>
                <w:lang w:val="en-GB"/>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6B4972" w14:textId="77777777" w:rsidR="00D928A9" w:rsidRPr="0043262A" w:rsidRDefault="00D928A9" w:rsidP="008A415D">
            <w:pPr>
              <w:pStyle w:val="NormalWeb"/>
              <w:spacing w:before="0" w:beforeAutospacing="0" w:after="0" w:afterAutospacing="0"/>
              <w:jc w:val="both"/>
              <w:rPr>
                <w:lang w:val="en-GB"/>
              </w:rPr>
            </w:pPr>
            <w:r w:rsidRPr="0043262A">
              <w:rPr>
                <w:rFonts w:ascii="Cambria" w:hAnsi="Cambria"/>
                <w:color w:val="000000"/>
                <w:lang w:val="en-GB"/>
              </w:rPr>
              <w:t>Teaching and learning, student performance and graduate employment</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ED420C" w14:textId="77777777" w:rsidR="00D928A9" w:rsidRPr="00672DCB" w:rsidRDefault="00D928A9" w:rsidP="008A415D">
            <w:pPr>
              <w:jc w:val="center"/>
              <w:rPr>
                <w:rFonts w:asciiTheme="majorHAnsi" w:hAnsiTheme="majorHAnsi"/>
                <w:lang w:val="en-GB"/>
              </w:rPr>
            </w:pPr>
            <w:r>
              <w:rPr>
                <w:rFonts w:asciiTheme="majorHAnsi" w:hAnsiTheme="majorHAnsi"/>
                <w:lang w:val="en-GB"/>
              </w:rPr>
              <w:t>3</w:t>
            </w:r>
            <w:r w:rsidRPr="00672DCB">
              <w:rPr>
                <w:rFonts w:asciiTheme="majorHAnsi" w:hAnsiTheme="majorHAnsi"/>
                <w:lang w:val="en-GB"/>
              </w:rPr>
              <w:t xml:space="preserve"> </w:t>
            </w:r>
          </w:p>
        </w:tc>
      </w:tr>
      <w:tr w:rsidR="00D928A9" w:rsidRPr="0043262A" w14:paraId="38619FC2" w14:textId="77777777" w:rsidTr="008A415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4EAE2A" w14:textId="77777777" w:rsidR="00D928A9" w:rsidRPr="0043262A" w:rsidRDefault="00D928A9" w:rsidP="008A415D">
            <w:pPr>
              <w:pStyle w:val="NormalWeb"/>
              <w:spacing w:before="0" w:beforeAutospacing="0" w:after="0" w:afterAutospacing="0"/>
              <w:jc w:val="center"/>
              <w:rPr>
                <w:lang w:val="en-GB"/>
              </w:rPr>
            </w:pPr>
            <w:r w:rsidRPr="0043262A">
              <w:rPr>
                <w:rFonts w:ascii="Cambria" w:hAnsi="Cambria"/>
                <w:color w:val="000000"/>
                <w:lang w:val="en-GB"/>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7C6118" w14:textId="77777777" w:rsidR="00D928A9" w:rsidRPr="0043262A" w:rsidRDefault="00D928A9" w:rsidP="008A415D">
            <w:pPr>
              <w:pStyle w:val="NormalWeb"/>
              <w:spacing w:before="0" w:beforeAutospacing="0" w:after="0" w:afterAutospacing="0"/>
              <w:jc w:val="both"/>
              <w:rPr>
                <w:lang w:val="en-GB"/>
              </w:rPr>
            </w:pPr>
            <w:r w:rsidRPr="0043262A">
              <w:rPr>
                <w:rFonts w:ascii="Cambria" w:hAnsi="Cambria"/>
                <w:color w:val="000000"/>
                <w:lang w:val="en-GB"/>
              </w:rPr>
              <w:t>Teaching staff</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59569" w14:textId="77777777" w:rsidR="00D928A9" w:rsidRPr="00672DCB" w:rsidRDefault="00D928A9" w:rsidP="008A415D">
            <w:pPr>
              <w:jc w:val="center"/>
              <w:rPr>
                <w:rFonts w:asciiTheme="majorHAnsi" w:hAnsiTheme="majorHAnsi"/>
                <w:lang w:val="en-GB"/>
              </w:rPr>
            </w:pPr>
            <w:r>
              <w:rPr>
                <w:rFonts w:asciiTheme="majorHAnsi" w:hAnsiTheme="majorHAnsi"/>
                <w:lang w:val="en-GB"/>
              </w:rPr>
              <w:t>3</w:t>
            </w:r>
            <w:r w:rsidRPr="00672DCB">
              <w:rPr>
                <w:rFonts w:asciiTheme="majorHAnsi" w:hAnsiTheme="majorHAnsi"/>
                <w:lang w:val="en-GB"/>
              </w:rPr>
              <w:t xml:space="preserve"> </w:t>
            </w:r>
          </w:p>
        </w:tc>
      </w:tr>
      <w:tr w:rsidR="00D928A9" w:rsidRPr="0043262A" w14:paraId="6F754A0A" w14:textId="77777777" w:rsidTr="008A415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3A9B50" w14:textId="77777777" w:rsidR="00D928A9" w:rsidRPr="0043262A" w:rsidRDefault="00D928A9" w:rsidP="008A415D">
            <w:pPr>
              <w:pStyle w:val="NormalWeb"/>
              <w:spacing w:before="0" w:beforeAutospacing="0" w:after="0" w:afterAutospacing="0"/>
              <w:jc w:val="center"/>
              <w:rPr>
                <w:lang w:val="en-GB"/>
              </w:rPr>
            </w:pPr>
            <w:r w:rsidRPr="0043262A">
              <w:rPr>
                <w:rFonts w:ascii="Cambria" w:hAnsi="Cambria"/>
                <w:color w:val="000000"/>
                <w:lang w:val="en-GB"/>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650AA1" w14:textId="77777777" w:rsidR="00D928A9" w:rsidRPr="0043262A" w:rsidRDefault="00D928A9" w:rsidP="008A415D">
            <w:pPr>
              <w:pStyle w:val="NormalWeb"/>
              <w:spacing w:before="0" w:beforeAutospacing="0" w:after="0" w:afterAutospacing="0"/>
              <w:jc w:val="both"/>
              <w:rPr>
                <w:lang w:val="en-GB"/>
              </w:rPr>
            </w:pPr>
            <w:r w:rsidRPr="0043262A">
              <w:rPr>
                <w:rFonts w:ascii="Cambria" w:hAnsi="Cambria"/>
                <w:color w:val="000000"/>
                <w:lang w:val="en-GB"/>
              </w:rPr>
              <w:t>Learning facilities and resources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58FAA" w14:textId="77777777" w:rsidR="00D928A9" w:rsidRPr="00672DCB" w:rsidRDefault="00D928A9" w:rsidP="008A415D">
            <w:pPr>
              <w:jc w:val="center"/>
              <w:rPr>
                <w:rFonts w:asciiTheme="majorHAnsi" w:hAnsiTheme="majorHAnsi"/>
                <w:lang w:val="en-GB"/>
              </w:rPr>
            </w:pPr>
            <w:r>
              <w:rPr>
                <w:rFonts w:asciiTheme="majorHAnsi" w:hAnsiTheme="majorHAnsi"/>
                <w:lang w:val="en-GB"/>
              </w:rPr>
              <w:t>3</w:t>
            </w:r>
            <w:r w:rsidRPr="00672DCB">
              <w:rPr>
                <w:rFonts w:asciiTheme="majorHAnsi" w:hAnsiTheme="majorHAnsi"/>
                <w:lang w:val="en-GB"/>
              </w:rPr>
              <w:t xml:space="preserve"> </w:t>
            </w:r>
          </w:p>
        </w:tc>
      </w:tr>
      <w:tr w:rsidR="00D928A9" w:rsidRPr="0043262A" w14:paraId="77013F0B" w14:textId="77777777" w:rsidTr="008A415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A6674F" w14:textId="77777777" w:rsidR="00D928A9" w:rsidRPr="0043262A" w:rsidRDefault="00D928A9" w:rsidP="008A415D">
            <w:pPr>
              <w:pStyle w:val="NormalWeb"/>
              <w:spacing w:before="0" w:beforeAutospacing="0" w:after="0" w:afterAutospacing="0"/>
              <w:jc w:val="center"/>
              <w:rPr>
                <w:lang w:val="en-GB"/>
              </w:rPr>
            </w:pPr>
            <w:r w:rsidRPr="0043262A">
              <w:rPr>
                <w:rFonts w:ascii="Cambria" w:hAnsi="Cambria"/>
                <w:color w:val="000000"/>
                <w:lang w:val="en-GB"/>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D5F6F9" w14:textId="77777777" w:rsidR="00D928A9" w:rsidRPr="0043262A" w:rsidRDefault="00D928A9" w:rsidP="008A415D">
            <w:pPr>
              <w:pStyle w:val="NormalWeb"/>
              <w:spacing w:before="0" w:beforeAutospacing="0" w:after="0" w:afterAutospacing="0"/>
              <w:jc w:val="both"/>
              <w:rPr>
                <w:lang w:val="en-GB"/>
              </w:rPr>
            </w:pPr>
            <w:r w:rsidRPr="0043262A">
              <w:rPr>
                <w:rFonts w:ascii="Cambria" w:hAnsi="Cambria"/>
                <w:color w:val="000000"/>
                <w:lang w:val="en-GB"/>
              </w:rPr>
              <w:t>Study quality management and public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08DEB" w14:textId="77777777" w:rsidR="00D928A9" w:rsidRPr="00672DCB" w:rsidRDefault="00D928A9" w:rsidP="008A415D">
            <w:pPr>
              <w:jc w:val="center"/>
              <w:rPr>
                <w:rFonts w:asciiTheme="majorHAnsi" w:hAnsiTheme="majorHAnsi"/>
                <w:lang w:val="en-GB"/>
              </w:rPr>
            </w:pPr>
            <w:r>
              <w:rPr>
                <w:rFonts w:asciiTheme="majorHAnsi" w:hAnsiTheme="majorHAnsi"/>
                <w:lang w:val="en-GB"/>
              </w:rPr>
              <w:t>2</w:t>
            </w:r>
            <w:r w:rsidRPr="00672DCB">
              <w:rPr>
                <w:rFonts w:asciiTheme="majorHAnsi" w:hAnsiTheme="majorHAnsi"/>
                <w:lang w:val="en-GB"/>
              </w:rPr>
              <w:t xml:space="preserve"> </w:t>
            </w:r>
          </w:p>
        </w:tc>
      </w:tr>
      <w:tr w:rsidR="00D928A9" w:rsidRPr="0043262A" w14:paraId="72481050" w14:textId="77777777" w:rsidTr="008A415D">
        <w:trPr>
          <w:trHeight w:val="397"/>
        </w:trPr>
        <w:tc>
          <w:tcPr>
            <w:tcW w:w="74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DC7E90" w14:textId="77777777" w:rsidR="00D928A9" w:rsidRPr="0043262A" w:rsidRDefault="00D928A9" w:rsidP="008A415D">
            <w:pPr>
              <w:pStyle w:val="NormalWeb"/>
              <w:spacing w:before="0" w:beforeAutospacing="0" w:after="0" w:afterAutospacing="0"/>
              <w:jc w:val="right"/>
              <w:rPr>
                <w:lang w:val="en-GB"/>
              </w:rPr>
            </w:pPr>
            <w:r w:rsidRPr="0043262A">
              <w:rPr>
                <w:rFonts w:ascii="Cambria" w:hAnsi="Cambria"/>
                <w:b/>
                <w:bCs/>
                <w:color w:val="000000"/>
                <w:lang w:val="en-GB"/>
              </w:rPr>
              <w:t>Total:</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00DA3" w14:textId="77777777" w:rsidR="00D928A9" w:rsidRPr="0043262A" w:rsidRDefault="00D928A9" w:rsidP="008A415D">
            <w:pPr>
              <w:jc w:val="center"/>
              <w:rPr>
                <w:rFonts w:asciiTheme="majorHAnsi" w:hAnsiTheme="majorHAnsi"/>
                <w:b/>
                <w:bCs/>
                <w:lang w:val="en-GB"/>
              </w:rPr>
            </w:pPr>
            <w:r>
              <w:rPr>
                <w:rFonts w:asciiTheme="majorHAnsi" w:hAnsiTheme="majorHAnsi"/>
                <w:b/>
                <w:bCs/>
                <w:lang w:val="en-GB"/>
              </w:rPr>
              <w:t>17</w:t>
            </w:r>
          </w:p>
        </w:tc>
      </w:tr>
    </w:tbl>
    <w:p w14:paraId="51A6AEB1" w14:textId="77777777" w:rsidR="00D928A9" w:rsidRPr="0043262A" w:rsidRDefault="00D928A9" w:rsidP="00D928A9">
      <w:pPr>
        <w:pStyle w:val="NormalWeb"/>
        <w:spacing w:before="0" w:beforeAutospacing="0" w:after="0" w:afterAutospacing="0"/>
        <w:jc w:val="both"/>
        <w:rPr>
          <w:color w:val="000000"/>
          <w:lang w:val="en-GB"/>
        </w:rPr>
      </w:pPr>
      <w:r w:rsidRPr="0043262A">
        <w:rPr>
          <w:rFonts w:ascii="Cambria" w:hAnsi="Cambria"/>
          <w:color w:val="000000"/>
          <w:sz w:val="20"/>
          <w:szCs w:val="20"/>
          <w:lang w:val="en-GB"/>
        </w:rPr>
        <w:t>*1 (unsatisfactory) - the area does not meet the minimum requirements, there are fundamental shortcomings that prevent the implementation of the field studies.</w:t>
      </w:r>
    </w:p>
    <w:p w14:paraId="0288B038" w14:textId="77777777" w:rsidR="00D928A9" w:rsidRPr="0043262A" w:rsidRDefault="00D928A9" w:rsidP="00D928A9">
      <w:pPr>
        <w:pStyle w:val="NormalWeb"/>
        <w:spacing w:before="0" w:beforeAutospacing="0" w:after="0" w:afterAutospacing="0"/>
        <w:jc w:val="both"/>
        <w:rPr>
          <w:color w:val="000000"/>
          <w:lang w:val="en-GB"/>
        </w:rPr>
      </w:pPr>
      <w:r w:rsidRPr="0043262A">
        <w:rPr>
          <w:rFonts w:ascii="Cambria" w:hAnsi="Cambria"/>
          <w:color w:val="000000"/>
          <w:sz w:val="20"/>
          <w:szCs w:val="20"/>
          <w:lang w:val="en-GB"/>
        </w:rPr>
        <w:t>2 (satisfactory) - the area meets the minimum requirements, and there are fundamental shortcomings that need to be eliminated.</w:t>
      </w:r>
    </w:p>
    <w:p w14:paraId="50DD07BE" w14:textId="77777777" w:rsidR="00D928A9" w:rsidRPr="0043262A" w:rsidRDefault="00D928A9" w:rsidP="00D928A9">
      <w:pPr>
        <w:pStyle w:val="NormalWeb"/>
        <w:spacing w:before="0" w:beforeAutospacing="0" w:after="0" w:afterAutospacing="0"/>
        <w:jc w:val="both"/>
        <w:rPr>
          <w:color w:val="000000"/>
          <w:lang w:val="en-GB"/>
        </w:rPr>
      </w:pPr>
      <w:r w:rsidRPr="0043262A">
        <w:rPr>
          <w:rFonts w:ascii="Cambria" w:hAnsi="Cambria"/>
          <w:color w:val="000000"/>
          <w:sz w:val="20"/>
          <w:szCs w:val="20"/>
          <w:lang w:val="en-GB"/>
        </w:rPr>
        <w:t>3 (good) - the area is being developed systematically, without any fundamental shortcomings.</w:t>
      </w:r>
    </w:p>
    <w:p w14:paraId="4A7EF518" w14:textId="77777777" w:rsidR="00D928A9" w:rsidRPr="0043262A" w:rsidRDefault="00D928A9" w:rsidP="00D928A9">
      <w:pPr>
        <w:pStyle w:val="NormalWeb"/>
        <w:spacing w:before="0" w:beforeAutospacing="0" w:after="0" w:afterAutospacing="0"/>
        <w:jc w:val="both"/>
        <w:rPr>
          <w:color w:val="000000"/>
          <w:lang w:val="en-GB"/>
        </w:rPr>
      </w:pPr>
      <w:r w:rsidRPr="0043262A">
        <w:rPr>
          <w:rFonts w:ascii="Cambria" w:hAnsi="Cambria"/>
          <w:color w:val="000000"/>
          <w:sz w:val="20"/>
          <w:szCs w:val="20"/>
          <w:lang w:val="en-GB"/>
        </w:rPr>
        <w:t>4 (very good) - the area is evaluated very well in the national context and internationally, without any shortcomings;</w:t>
      </w:r>
    </w:p>
    <w:p w14:paraId="038D67DF" w14:textId="77777777" w:rsidR="00D928A9" w:rsidRPr="0043262A" w:rsidRDefault="00D928A9" w:rsidP="00D928A9">
      <w:pPr>
        <w:pStyle w:val="NormalWeb"/>
        <w:spacing w:before="0" w:beforeAutospacing="0" w:after="0" w:afterAutospacing="0"/>
        <w:jc w:val="both"/>
        <w:rPr>
          <w:color w:val="000000"/>
          <w:lang w:val="en-GB"/>
        </w:rPr>
      </w:pPr>
      <w:r w:rsidRPr="0043262A">
        <w:rPr>
          <w:rFonts w:ascii="Cambria" w:hAnsi="Cambria"/>
          <w:color w:val="000000"/>
          <w:sz w:val="20"/>
          <w:szCs w:val="20"/>
          <w:lang w:val="en-GB"/>
        </w:rPr>
        <w:t>5 (excellent) - the area is evaluated exceptionally well in the national context and internationally.</w:t>
      </w:r>
    </w:p>
    <w:p w14:paraId="62D69ACB" w14:textId="77777777" w:rsidR="00D928A9" w:rsidRDefault="00D928A9" w:rsidP="00D928A9">
      <w:pPr>
        <w:spacing w:after="200" w:line="276" w:lineRule="auto"/>
        <w:rPr>
          <w:rFonts w:ascii="Cambria" w:eastAsia="Calibri" w:hAnsi="Cambria"/>
          <w:i/>
          <w:highlight w:val="yellow"/>
          <w:lang w:val="en-GB" w:eastAsia="lt-LT"/>
        </w:rPr>
      </w:pPr>
    </w:p>
    <w:p w14:paraId="2A69B32E" w14:textId="77777777" w:rsidR="00F910CC" w:rsidRDefault="00F910CC">
      <w:pPr>
        <w:spacing w:after="200" w:line="276" w:lineRule="auto"/>
        <w:rPr>
          <w:rFonts w:ascii="Cambria" w:eastAsia="Calibri" w:hAnsi="Cambria"/>
          <w:i/>
          <w:highlight w:val="yellow"/>
          <w:lang w:val="en-GB" w:eastAsia="lt-LT"/>
        </w:rPr>
      </w:pPr>
    </w:p>
    <w:p w14:paraId="060092AF" w14:textId="77777777" w:rsidR="00F910CC" w:rsidRPr="0043262A" w:rsidRDefault="00F910CC" w:rsidP="00F910CC">
      <w:pPr>
        <w:rPr>
          <w:rFonts w:ascii="Cambria" w:eastAsia="Calibri" w:hAnsi="Cambria"/>
          <w:lang w:val="en-GB" w:eastAsia="lt-LT"/>
        </w:rPr>
      </w:pPr>
      <w:r w:rsidRPr="0043262A">
        <w:rPr>
          <w:rFonts w:ascii="Cambria" w:eastAsia="Calibri" w:hAnsi="Cambria"/>
          <w:lang w:val="en-GB" w:eastAsia="lt-LT"/>
        </w:rPr>
        <w:t>&lt;...&gt;</w:t>
      </w:r>
    </w:p>
    <w:p w14:paraId="4541E6BA" w14:textId="5F08018A" w:rsidR="006501B9" w:rsidRPr="0043262A" w:rsidRDefault="00726FD0" w:rsidP="00F910CC">
      <w:pPr>
        <w:spacing w:after="200" w:line="276" w:lineRule="auto"/>
        <w:rPr>
          <w:rFonts w:ascii="Cambria" w:eastAsia="Calibri" w:hAnsi="Cambria"/>
          <w:i/>
          <w:highlight w:val="yellow"/>
          <w:lang w:val="en-GB" w:eastAsia="lt-LT"/>
        </w:rPr>
      </w:pPr>
      <w:r w:rsidRPr="0043262A">
        <w:rPr>
          <w:rFonts w:ascii="Cambria" w:eastAsia="Calibri" w:hAnsi="Cambria"/>
          <w:i/>
          <w:highlight w:val="yellow"/>
          <w:lang w:val="en-GB" w:eastAsia="lt-LT"/>
        </w:rPr>
        <w:br w:type="page"/>
      </w:r>
    </w:p>
    <w:p w14:paraId="705949B6" w14:textId="06410F57" w:rsidR="00677F9A" w:rsidRPr="0043262A" w:rsidRDefault="00D928A9" w:rsidP="00677F9A">
      <w:pPr>
        <w:keepNext/>
        <w:keepLines/>
        <w:tabs>
          <w:tab w:val="left" w:pos="680"/>
        </w:tabs>
        <w:spacing w:before="240" w:after="240"/>
        <w:ind w:left="360"/>
        <w:jc w:val="center"/>
        <w:outlineLvl w:val="1"/>
        <w:rPr>
          <w:rFonts w:ascii="Cambria" w:hAnsi="Cambria"/>
          <w:b/>
          <w:bCs/>
          <w:caps/>
          <w:color w:val="136C73"/>
          <w:sz w:val="36"/>
          <w:szCs w:val="26"/>
          <w:lang w:val="en-GB" w:eastAsia="lt-LT"/>
        </w:rPr>
      </w:pPr>
      <w:bookmarkStart w:id="1" w:name="_Toc57129361"/>
      <w:r>
        <w:rPr>
          <w:rFonts w:ascii="Cambria" w:hAnsi="Cambria"/>
          <w:b/>
          <w:bCs/>
          <w:caps/>
          <w:color w:val="136C73"/>
          <w:sz w:val="36"/>
          <w:szCs w:val="26"/>
          <w:lang w:val="en-GB" w:eastAsia="lt-LT"/>
        </w:rPr>
        <w:lastRenderedPageBreak/>
        <w:t>I</w:t>
      </w:r>
      <w:r w:rsidR="0024471D">
        <w:rPr>
          <w:rFonts w:ascii="Cambria" w:hAnsi="Cambria"/>
          <w:b/>
          <w:bCs/>
          <w:caps/>
          <w:color w:val="136C73"/>
          <w:sz w:val="36"/>
          <w:szCs w:val="26"/>
          <w:lang w:val="en-GB" w:eastAsia="lt-LT"/>
        </w:rPr>
        <w:t>V</w:t>
      </w:r>
      <w:r w:rsidR="00677F9A" w:rsidRPr="0043262A">
        <w:rPr>
          <w:rFonts w:ascii="Cambria" w:hAnsi="Cambria"/>
          <w:b/>
          <w:bCs/>
          <w:caps/>
          <w:color w:val="136C73"/>
          <w:sz w:val="36"/>
          <w:szCs w:val="26"/>
          <w:lang w:val="en-GB" w:eastAsia="lt-LT"/>
        </w:rPr>
        <w:t>. RECOMMENDATIONS</w:t>
      </w:r>
      <w:bookmarkEnd w:id="1"/>
    </w:p>
    <w:tbl>
      <w:tblPr>
        <w:tblW w:w="9639" w:type="dxa"/>
        <w:tblCellMar>
          <w:top w:w="15" w:type="dxa"/>
          <w:left w:w="15" w:type="dxa"/>
          <w:bottom w:w="15" w:type="dxa"/>
          <w:right w:w="15" w:type="dxa"/>
        </w:tblCellMar>
        <w:tblLook w:val="04A0" w:firstRow="1" w:lastRow="0" w:firstColumn="1" w:lastColumn="0" w:noHBand="0" w:noVBand="1"/>
      </w:tblPr>
      <w:tblGrid>
        <w:gridCol w:w="2552"/>
        <w:gridCol w:w="7087"/>
      </w:tblGrid>
      <w:tr w:rsidR="00BB1255" w:rsidRPr="0043262A" w14:paraId="6B3D8478" w14:textId="77777777" w:rsidTr="00BB1255">
        <w:trPr>
          <w:trHeight w:val="65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7A17392" w14:textId="77777777" w:rsidR="00BB1255" w:rsidRPr="0043262A" w:rsidRDefault="00BB1255">
            <w:pPr>
              <w:pStyle w:val="NormalWeb"/>
              <w:spacing w:before="0" w:beforeAutospacing="0" w:after="0" w:afterAutospacing="0"/>
              <w:jc w:val="center"/>
              <w:rPr>
                <w:lang w:val="en-GB"/>
              </w:rPr>
            </w:pPr>
            <w:bookmarkStart w:id="2" w:name="_Toc57129362"/>
            <w:r w:rsidRPr="0043262A">
              <w:rPr>
                <w:rFonts w:ascii="Cambria" w:hAnsi="Cambria"/>
                <w:b/>
                <w:bCs/>
                <w:color w:val="136C73"/>
                <w:lang w:val="en-GB"/>
              </w:rPr>
              <w:t>Evaluation Area</w:t>
            </w:r>
          </w:p>
        </w:tc>
        <w:tc>
          <w:tcPr>
            <w:tcW w:w="70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7DB8300" w14:textId="77777777" w:rsidR="00BB1255" w:rsidRPr="0043262A" w:rsidRDefault="00BB1255">
            <w:pPr>
              <w:pStyle w:val="NormalWeb"/>
              <w:spacing w:before="0" w:beforeAutospacing="0" w:after="0" w:afterAutospacing="0"/>
              <w:jc w:val="center"/>
              <w:rPr>
                <w:lang w:val="en-GB"/>
              </w:rPr>
            </w:pPr>
            <w:r w:rsidRPr="0043262A">
              <w:rPr>
                <w:rFonts w:ascii="Cambria" w:hAnsi="Cambria"/>
                <w:b/>
                <w:bCs/>
                <w:color w:val="136C73"/>
                <w:lang w:val="en-GB"/>
              </w:rPr>
              <w:t>Recommendations for the Evaluation Area (study cycle)</w:t>
            </w:r>
          </w:p>
        </w:tc>
      </w:tr>
      <w:tr w:rsidR="00BB1255" w:rsidRPr="0043262A" w14:paraId="63D77CEC" w14:textId="77777777" w:rsidTr="00BB1255">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320FD7E5" w14:textId="245F8AC2" w:rsidR="00BB1255" w:rsidRPr="0043262A" w:rsidRDefault="005A25CF">
            <w:pPr>
              <w:pStyle w:val="NormalWeb"/>
              <w:spacing w:before="0" w:beforeAutospacing="0" w:after="0" w:afterAutospacing="0"/>
              <w:rPr>
                <w:lang w:val="en-GB"/>
              </w:rPr>
            </w:pPr>
            <w:r>
              <w:rPr>
                <w:rFonts w:ascii="Cambria" w:hAnsi="Cambria"/>
                <w:color w:val="136C73"/>
                <w:lang w:val="en-GB"/>
              </w:rPr>
              <w:t>Aims,</w:t>
            </w:r>
            <w:r w:rsidR="00BB1255" w:rsidRPr="0043262A">
              <w:rPr>
                <w:rFonts w:ascii="Cambria" w:hAnsi="Cambria"/>
                <w:color w:val="136C73"/>
                <w:lang w:val="en-GB"/>
              </w:rPr>
              <w:t xml:space="preserve"> learning outcomes</w:t>
            </w:r>
            <w:r>
              <w:rPr>
                <w:rFonts w:ascii="Cambria" w:hAnsi="Cambria"/>
                <w:color w:val="136C73"/>
                <w:lang w:val="en-GB"/>
              </w:rPr>
              <w:t>,</w:t>
            </w:r>
            <w:r w:rsidR="00BB1255" w:rsidRPr="0043262A">
              <w:rPr>
                <w:rFonts w:ascii="Cambria" w:hAnsi="Cambria"/>
                <w:color w:val="136C73"/>
                <w:lang w:val="en-GB"/>
              </w:rPr>
              <w:t xml:space="preserve"> and curriculum</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A6D95" w14:textId="77777777" w:rsidR="00A52B8E" w:rsidRDefault="00A52B8E" w:rsidP="00A52B8E">
            <w:pPr>
              <w:pStyle w:val="ListParagraph"/>
              <w:numPr>
                <w:ilvl w:val="0"/>
                <w:numId w:val="4"/>
              </w:numPr>
              <w:rPr>
                <w:rFonts w:asciiTheme="majorHAnsi" w:hAnsiTheme="majorHAnsi"/>
              </w:rPr>
            </w:pPr>
            <w:r w:rsidRPr="00A52B8E">
              <w:rPr>
                <w:rFonts w:asciiTheme="majorHAnsi" w:hAnsiTheme="majorHAnsi"/>
              </w:rPr>
              <w:t>The following modules should be added and the overall programme should be modified accordingly</w:t>
            </w:r>
            <w:r>
              <w:rPr>
                <w:rFonts w:asciiTheme="majorHAnsi" w:hAnsiTheme="majorHAnsi"/>
              </w:rPr>
              <w:t>:</w:t>
            </w:r>
          </w:p>
          <w:p w14:paraId="790AC10B" w14:textId="77777777" w:rsidR="00A52B8E" w:rsidRDefault="00A52B8E" w:rsidP="00A52B8E">
            <w:pPr>
              <w:pStyle w:val="ListParagraph"/>
              <w:numPr>
                <w:ilvl w:val="1"/>
                <w:numId w:val="4"/>
              </w:numPr>
              <w:rPr>
                <w:rFonts w:asciiTheme="majorHAnsi" w:hAnsiTheme="majorHAnsi"/>
              </w:rPr>
            </w:pPr>
            <w:r w:rsidRPr="00A52B8E">
              <w:rPr>
                <w:rFonts w:asciiTheme="majorHAnsi" w:hAnsiTheme="majorHAnsi"/>
              </w:rPr>
              <w:t>Loss prevention and process safety</w:t>
            </w:r>
          </w:p>
          <w:p w14:paraId="35B73EF8" w14:textId="16F4DD77" w:rsidR="00A52B8E" w:rsidRDefault="00A52B8E" w:rsidP="00A52B8E">
            <w:pPr>
              <w:pStyle w:val="ListParagraph"/>
              <w:numPr>
                <w:ilvl w:val="1"/>
                <w:numId w:val="4"/>
              </w:numPr>
              <w:rPr>
                <w:rFonts w:asciiTheme="majorHAnsi" w:hAnsiTheme="majorHAnsi"/>
              </w:rPr>
            </w:pPr>
            <w:r w:rsidRPr="00A52B8E">
              <w:rPr>
                <w:rFonts w:asciiTheme="majorHAnsi" w:hAnsiTheme="majorHAnsi"/>
              </w:rPr>
              <w:t>Fire codes - with a focus on national (Lithuanian), international (NFPA, BS) fire codes and international standards (Eurocodes)</w:t>
            </w:r>
          </w:p>
          <w:p w14:paraId="0D1AA216" w14:textId="77777777" w:rsidR="00A52B8E" w:rsidRDefault="00A52B8E" w:rsidP="00A52B8E">
            <w:pPr>
              <w:pStyle w:val="ListParagraph"/>
              <w:numPr>
                <w:ilvl w:val="1"/>
                <w:numId w:val="4"/>
              </w:numPr>
              <w:rPr>
                <w:rFonts w:asciiTheme="majorHAnsi" w:hAnsiTheme="majorHAnsi"/>
              </w:rPr>
            </w:pPr>
            <w:r w:rsidRPr="00A52B8E">
              <w:rPr>
                <w:rFonts w:asciiTheme="majorHAnsi" w:hAnsiTheme="majorHAnsi"/>
              </w:rPr>
              <w:t>as part of the “tactics of fire and rescue I or II” an introduction to the European Civil Protection Mechanism should be included</w:t>
            </w:r>
          </w:p>
          <w:p w14:paraId="051AAAED" w14:textId="6E675451" w:rsidR="00A52B8E" w:rsidRPr="00A52B8E" w:rsidRDefault="00A52B8E" w:rsidP="00A52B8E">
            <w:pPr>
              <w:pStyle w:val="ListParagraph"/>
              <w:numPr>
                <w:ilvl w:val="1"/>
                <w:numId w:val="4"/>
              </w:numPr>
              <w:rPr>
                <w:rFonts w:asciiTheme="majorHAnsi" w:hAnsiTheme="majorHAnsi"/>
              </w:rPr>
            </w:pPr>
            <w:r w:rsidRPr="00A52B8E">
              <w:rPr>
                <w:rFonts w:asciiTheme="majorHAnsi" w:hAnsiTheme="majorHAnsi"/>
              </w:rPr>
              <w:t>A module that will promote integration of professional practise and standards will have to be included</w:t>
            </w:r>
          </w:p>
          <w:p w14:paraId="1D1E34B0" w14:textId="77777777" w:rsidR="00A52B8E" w:rsidRDefault="00A52B8E" w:rsidP="00A52B8E">
            <w:pPr>
              <w:pStyle w:val="ListParagraph"/>
              <w:numPr>
                <w:ilvl w:val="0"/>
                <w:numId w:val="4"/>
              </w:numPr>
              <w:rPr>
                <w:rFonts w:asciiTheme="majorHAnsi" w:hAnsiTheme="majorHAnsi"/>
              </w:rPr>
            </w:pPr>
            <w:r w:rsidRPr="00A52B8E">
              <w:rPr>
                <w:rFonts w:asciiTheme="majorHAnsi" w:hAnsiTheme="majorHAnsi"/>
              </w:rPr>
              <w:t xml:space="preserve">A student attrition strategy should be developed in order to provide incentives to students to finish their degree. </w:t>
            </w:r>
          </w:p>
          <w:p w14:paraId="24DA400A" w14:textId="2E30B1B5" w:rsidR="00BB1255" w:rsidRPr="00A52B8E" w:rsidRDefault="00A52B8E" w:rsidP="00A52B8E">
            <w:pPr>
              <w:pStyle w:val="ListParagraph"/>
              <w:numPr>
                <w:ilvl w:val="0"/>
                <w:numId w:val="4"/>
              </w:numPr>
              <w:rPr>
                <w:rFonts w:asciiTheme="majorHAnsi" w:hAnsiTheme="majorHAnsi"/>
              </w:rPr>
            </w:pPr>
            <w:r w:rsidRPr="00A52B8E">
              <w:rPr>
                <w:rFonts w:asciiTheme="majorHAnsi" w:hAnsiTheme="majorHAnsi"/>
              </w:rPr>
              <w:t>An abstract in English for the final thesis, should be made compulsory.</w:t>
            </w:r>
          </w:p>
        </w:tc>
      </w:tr>
      <w:tr w:rsidR="00BB1255" w:rsidRPr="0043262A" w14:paraId="7B7165B5" w14:textId="77777777" w:rsidTr="00BB1255">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CE059E7" w14:textId="77777777" w:rsidR="00BB1255" w:rsidRPr="0043262A" w:rsidRDefault="00BB1255">
            <w:pPr>
              <w:pStyle w:val="NormalWeb"/>
              <w:spacing w:before="0" w:beforeAutospacing="0" w:after="0" w:afterAutospacing="0"/>
              <w:rPr>
                <w:lang w:val="en-GB"/>
              </w:rPr>
            </w:pPr>
            <w:r w:rsidRPr="0043262A">
              <w:rPr>
                <w:rFonts w:ascii="Cambria" w:hAnsi="Cambria"/>
                <w:color w:val="136C73"/>
                <w:lang w:val="en-GB"/>
              </w:rPr>
              <w:t>Links between science (art) and studies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E5C989" w14:textId="2ABEC860" w:rsidR="002443F9" w:rsidRPr="00A52B8E" w:rsidRDefault="00A52B8E" w:rsidP="00A52B8E">
            <w:pPr>
              <w:pStyle w:val="ListParagraph"/>
              <w:numPr>
                <w:ilvl w:val="0"/>
                <w:numId w:val="5"/>
              </w:numPr>
              <w:rPr>
                <w:rFonts w:asciiTheme="majorHAnsi" w:hAnsiTheme="majorHAnsi"/>
                <w:lang w:val="en-US"/>
              </w:rPr>
            </w:pPr>
            <w:r w:rsidRPr="00A52B8E">
              <w:rPr>
                <w:rFonts w:asciiTheme="majorHAnsi" w:hAnsiTheme="majorHAnsi"/>
                <w:lang w:val="en-US"/>
              </w:rPr>
              <w:t xml:space="preserve">Faculty and students should be encouraged to </w:t>
            </w:r>
            <w:proofErr w:type="spellStart"/>
            <w:r w:rsidRPr="00A52B8E">
              <w:rPr>
                <w:rFonts w:asciiTheme="majorHAnsi" w:hAnsiTheme="majorHAnsi"/>
                <w:lang w:val="en-US"/>
              </w:rPr>
              <w:t>internationalise</w:t>
            </w:r>
            <w:proofErr w:type="spellEnd"/>
            <w:r w:rsidRPr="00A52B8E">
              <w:rPr>
                <w:rFonts w:asciiTheme="majorHAnsi" w:hAnsiTheme="majorHAnsi"/>
                <w:lang w:val="en-US"/>
              </w:rPr>
              <w:t xml:space="preserve"> their work.</w:t>
            </w:r>
          </w:p>
        </w:tc>
      </w:tr>
      <w:tr w:rsidR="00BB1255" w:rsidRPr="0043262A" w14:paraId="129419F5" w14:textId="77777777" w:rsidTr="00BB1255">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857C1E5" w14:textId="77777777" w:rsidR="00BB1255" w:rsidRPr="0043262A" w:rsidRDefault="00BB1255">
            <w:pPr>
              <w:pStyle w:val="NormalWeb"/>
              <w:spacing w:before="0" w:beforeAutospacing="0" w:after="0" w:afterAutospacing="0"/>
              <w:rPr>
                <w:lang w:val="en-GB"/>
              </w:rPr>
            </w:pPr>
            <w:r w:rsidRPr="0043262A">
              <w:rPr>
                <w:rFonts w:ascii="Cambria" w:hAnsi="Cambria"/>
                <w:color w:val="136C73"/>
                <w:lang w:val="en-GB"/>
              </w:rPr>
              <w:t>Student admission and support</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35331A" w14:textId="77777777" w:rsidR="00A52B8E" w:rsidRPr="00A52B8E" w:rsidRDefault="00A52B8E" w:rsidP="00A52B8E">
            <w:pPr>
              <w:pStyle w:val="ListParagraph"/>
              <w:numPr>
                <w:ilvl w:val="0"/>
                <w:numId w:val="6"/>
              </w:numPr>
              <w:rPr>
                <w:rFonts w:asciiTheme="majorHAnsi" w:hAnsiTheme="majorHAnsi"/>
              </w:rPr>
            </w:pPr>
            <w:r w:rsidRPr="00A52B8E">
              <w:rPr>
                <w:rFonts w:asciiTheme="majorHAnsi" w:hAnsiTheme="majorHAnsi"/>
              </w:rPr>
              <w:t>Better communication about exchange programmes;</w:t>
            </w:r>
          </w:p>
          <w:p w14:paraId="69B652D1" w14:textId="7B176AD6" w:rsidR="00A44764" w:rsidRPr="00A52B8E" w:rsidRDefault="00A52B8E" w:rsidP="00A52B8E">
            <w:pPr>
              <w:pStyle w:val="ListParagraph"/>
              <w:numPr>
                <w:ilvl w:val="0"/>
                <w:numId w:val="6"/>
              </w:numPr>
              <w:rPr>
                <w:rFonts w:asciiTheme="majorHAnsi" w:hAnsiTheme="majorHAnsi"/>
              </w:rPr>
            </w:pPr>
            <w:r w:rsidRPr="00A52B8E">
              <w:rPr>
                <w:rFonts w:asciiTheme="majorHAnsi" w:hAnsiTheme="majorHAnsi"/>
              </w:rPr>
              <w:t>Scholarship programmes should be enhanced, in particular in collaboration with industrial partners</w:t>
            </w:r>
          </w:p>
        </w:tc>
      </w:tr>
      <w:tr w:rsidR="00BB1255" w:rsidRPr="0043262A" w14:paraId="44997A5D" w14:textId="77777777" w:rsidTr="00BB1255">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6B49369" w14:textId="77777777" w:rsidR="00BB1255" w:rsidRPr="0043262A" w:rsidRDefault="00BB1255">
            <w:pPr>
              <w:pStyle w:val="NormalWeb"/>
              <w:spacing w:before="0" w:beforeAutospacing="0" w:after="0" w:afterAutospacing="0"/>
              <w:rPr>
                <w:lang w:val="en-GB"/>
              </w:rPr>
            </w:pPr>
            <w:r w:rsidRPr="0043262A">
              <w:rPr>
                <w:rFonts w:ascii="Cambria" w:hAnsi="Cambria"/>
                <w:color w:val="136C73"/>
                <w:lang w:val="en-GB"/>
              </w:rPr>
              <w:t>Teaching and learning, student performance and graduate employment</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8800F4" w14:textId="7FC87D2B" w:rsidR="00BB1255" w:rsidRPr="00A52B8E" w:rsidRDefault="00A52B8E" w:rsidP="00A52B8E">
            <w:pPr>
              <w:pStyle w:val="ListParagraph"/>
              <w:numPr>
                <w:ilvl w:val="0"/>
                <w:numId w:val="7"/>
              </w:numPr>
              <w:rPr>
                <w:rFonts w:asciiTheme="majorHAnsi" w:hAnsiTheme="majorHAnsi"/>
              </w:rPr>
            </w:pPr>
            <w:r w:rsidRPr="00A52B8E">
              <w:rPr>
                <w:rFonts w:asciiTheme="majorHAnsi" w:hAnsiTheme="majorHAnsi"/>
              </w:rPr>
              <w:t>Student feedback should be considered and this should be actively indicated in the Periodic Assessment of the program</w:t>
            </w:r>
          </w:p>
        </w:tc>
      </w:tr>
      <w:tr w:rsidR="00BB1255" w:rsidRPr="0043262A" w14:paraId="4AEFD2FD" w14:textId="77777777" w:rsidTr="00B76DD8">
        <w:trPr>
          <w:trHeight w:val="558"/>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EF826F0" w14:textId="77777777" w:rsidR="00BB1255" w:rsidRPr="0043262A" w:rsidRDefault="00BB1255">
            <w:pPr>
              <w:pStyle w:val="NormalWeb"/>
              <w:spacing w:before="0" w:beforeAutospacing="0" w:after="0" w:afterAutospacing="0"/>
              <w:rPr>
                <w:lang w:val="en-GB"/>
              </w:rPr>
            </w:pPr>
            <w:r w:rsidRPr="0043262A">
              <w:rPr>
                <w:rFonts w:ascii="Cambria" w:hAnsi="Cambria"/>
                <w:color w:val="136C73"/>
                <w:lang w:val="en-GB"/>
              </w:rPr>
              <w:t>Teaching staff</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0D6CDB" w14:textId="42BB3D17" w:rsidR="00150B43" w:rsidRPr="00150B43" w:rsidRDefault="00150B43" w:rsidP="00150B43">
            <w:pPr>
              <w:pStyle w:val="ListParagraph"/>
              <w:numPr>
                <w:ilvl w:val="0"/>
                <w:numId w:val="8"/>
              </w:numPr>
              <w:rPr>
                <w:rFonts w:asciiTheme="majorHAnsi" w:hAnsiTheme="majorHAnsi"/>
              </w:rPr>
            </w:pPr>
            <w:r w:rsidRPr="00150B43">
              <w:rPr>
                <w:rFonts w:asciiTheme="majorHAnsi" w:hAnsiTheme="majorHAnsi"/>
              </w:rPr>
              <w:t xml:space="preserve">A Faculty domain expert in the area of safety science should be recruited. The new Faculty member should be competent to undertake teaching and research on an international level. </w:t>
            </w:r>
          </w:p>
          <w:p w14:paraId="07F0FD2B" w14:textId="7FD24B24" w:rsidR="00150B43" w:rsidRPr="00150B43" w:rsidRDefault="00150B43" w:rsidP="00150B43">
            <w:pPr>
              <w:pStyle w:val="ListParagraph"/>
              <w:numPr>
                <w:ilvl w:val="0"/>
                <w:numId w:val="8"/>
              </w:numPr>
              <w:rPr>
                <w:rFonts w:asciiTheme="majorHAnsi" w:hAnsiTheme="majorHAnsi"/>
              </w:rPr>
            </w:pPr>
            <w:r w:rsidRPr="00150B43">
              <w:rPr>
                <w:rFonts w:asciiTheme="majorHAnsi" w:hAnsiTheme="majorHAnsi"/>
              </w:rPr>
              <w:t xml:space="preserve">A Faculty domain expert in the area of Fire Protection should be recruited. The new Faculty member should be competent to undertake teaching and research on an international level. </w:t>
            </w:r>
          </w:p>
          <w:p w14:paraId="302701EA" w14:textId="4199AE52" w:rsidR="00150B43" w:rsidRPr="00150B43" w:rsidRDefault="00150B43" w:rsidP="00150B43">
            <w:pPr>
              <w:pStyle w:val="ListParagraph"/>
              <w:numPr>
                <w:ilvl w:val="0"/>
                <w:numId w:val="8"/>
              </w:numPr>
              <w:rPr>
                <w:rFonts w:asciiTheme="majorHAnsi" w:hAnsiTheme="majorHAnsi"/>
              </w:rPr>
            </w:pPr>
            <w:r w:rsidRPr="00150B43">
              <w:rPr>
                <w:rFonts w:asciiTheme="majorHAnsi" w:hAnsiTheme="majorHAnsi"/>
              </w:rPr>
              <w:t xml:space="preserve">A clear Research Strategy in the Department level, should be developed. </w:t>
            </w:r>
          </w:p>
          <w:p w14:paraId="6F133F81" w14:textId="68597133" w:rsidR="00150B43" w:rsidRPr="00150B43" w:rsidRDefault="00150B43" w:rsidP="00150B43">
            <w:pPr>
              <w:pStyle w:val="ListParagraph"/>
              <w:numPr>
                <w:ilvl w:val="0"/>
                <w:numId w:val="8"/>
              </w:numPr>
              <w:rPr>
                <w:rFonts w:asciiTheme="majorHAnsi" w:hAnsiTheme="majorHAnsi"/>
              </w:rPr>
            </w:pPr>
            <w:r w:rsidRPr="00150B43">
              <w:rPr>
                <w:rFonts w:asciiTheme="majorHAnsi" w:hAnsiTheme="majorHAnsi"/>
              </w:rPr>
              <w:lastRenderedPageBreak/>
              <w:t xml:space="preserve">A clear Internationalisation Strategy at the Department level should be developed. </w:t>
            </w:r>
          </w:p>
          <w:p w14:paraId="2E877BDF" w14:textId="39A0A2E8" w:rsidR="00150B43" w:rsidRPr="00150B43" w:rsidRDefault="00150B43" w:rsidP="00150B43">
            <w:pPr>
              <w:pStyle w:val="ListParagraph"/>
              <w:numPr>
                <w:ilvl w:val="0"/>
                <w:numId w:val="8"/>
              </w:numPr>
              <w:rPr>
                <w:rFonts w:asciiTheme="majorHAnsi" w:hAnsiTheme="majorHAnsi"/>
              </w:rPr>
            </w:pPr>
            <w:r w:rsidRPr="00150B43">
              <w:rPr>
                <w:rFonts w:asciiTheme="majorHAnsi" w:hAnsiTheme="majorHAnsi"/>
              </w:rPr>
              <w:t xml:space="preserve">Student feedback should be further integrated and should be part of the Periodic Assessment of the course. </w:t>
            </w:r>
          </w:p>
          <w:p w14:paraId="20FAA745" w14:textId="7BE8075B" w:rsidR="00BB1255" w:rsidRPr="00150B43" w:rsidRDefault="00150B43" w:rsidP="00150B43">
            <w:pPr>
              <w:pStyle w:val="ListParagraph"/>
              <w:numPr>
                <w:ilvl w:val="0"/>
                <w:numId w:val="8"/>
              </w:numPr>
              <w:rPr>
                <w:rFonts w:asciiTheme="majorHAnsi" w:hAnsiTheme="majorHAnsi"/>
              </w:rPr>
            </w:pPr>
            <w:r w:rsidRPr="00150B43">
              <w:rPr>
                <w:rFonts w:asciiTheme="majorHAnsi" w:hAnsiTheme="majorHAnsi"/>
              </w:rPr>
              <w:t>Faculty feedback should be further integrated and should be part of the Periodic Assessment of the course</w:t>
            </w:r>
          </w:p>
        </w:tc>
      </w:tr>
      <w:tr w:rsidR="00BB1255" w:rsidRPr="0043262A" w14:paraId="48687F27" w14:textId="77777777" w:rsidTr="00BB1255">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D7E1457" w14:textId="77777777" w:rsidR="00BB1255" w:rsidRPr="0043262A" w:rsidRDefault="00BB1255">
            <w:pPr>
              <w:pStyle w:val="NormalWeb"/>
              <w:spacing w:before="0" w:beforeAutospacing="0" w:after="0" w:afterAutospacing="0"/>
              <w:rPr>
                <w:lang w:val="en-GB"/>
              </w:rPr>
            </w:pPr>
            <w:r w:rsidRPr="0043262A">
              <w:rPr>
                <w:rFonts w:ascii="Cambria" w:hAnsi="Cambria"/>
                <w:color w:val="136C73"/>
                <w:lang w:val="en-GB"/>
              </w:rPr>
              <w:lastRenderedPageBreak/>
              <w:t>Learning facilities and resources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CEE806" w14:textId="03394C42" w:rsidR="00150B43" w:rsidRPr="00150B43" w:rsidRDefault="00150B43" w:rsidP="00150B43">
            <w:pPr>
              <w:pStyle w:val="ListParagraph"/>
              <w:numPr>
                <w:ilvl w:val="0"/>
                <w:numId w:val="9"/>
              </w:numPr>
              <w:rPr>
                <w:rFonts w:asciiTheme="majorHAnsi" w:hAnsiTheme="majorHAnsi"/>
              </w:rPr>
            </w:pPr>
            <w:r w:rsidRPr="00150B43">
              <w:rPr>
                <w:rFonts w:asciiTheme="majorHAnsi" w:hAnsiTheme="majorHAnsi"/>
              </w:rPr>
              <w:t xml:space="preserve">Fundamental Books in Fire Prevention should be available in the library. </w:t>
            </w:r>
          </w:p>
          <w:p w14:paraId="007F2289" w14:textId="482F41B0" w:rsidR="00150B43" w:rsidRPr="00150B43" w:rsidRDefault="00150B43" w:rsidP="00150B43">
            <w:pPr>
              <w:pStyle w:val="ListParagraph"/>
              <w:numPr>
                <w:ilvl w:val="0"/>
                <w:numId w:val="9"/>
              </w:numPr>
              <w:rPr>
                <w:rFonts w:asciiTheme="majorHAnsi" w:hAnsiTheme="majorHAnsi"/>
              </w:rPr>
            </w:pPr>
            <w:r w:rsidRPr="00150B43">
              <w:rPr>
                <w:rFonts w:asciiTheme="majorHAnsi" w:hAnsiTheme="majorHAnsi"/>
              </w:rPr>
              <w:t xml:space="preserve">Fundamental Books in Safety Science should be available in the library. </w:t>
            </w:r>
          </w:p>
          <w:p w14:paraId="18DF450B" w14:textId="3EE1D0F2" w:rsidR="00BB1255" w:rsidRPr="00150B43" w:rsidRDefault="00150B43" w:rsidP="00150B43">
            <w:pPr>
              <w:pStyle w:val="ListParagraph"/>
              <w:numPr>
                <w:ilvl w:val="0"/>
                <w:numId w:val="9"/>
              </w:numPr>
              <w:rPr>
                <w:rFonts w:asciiTheme="majorHAnsi" w:hAnsiTheme="majorHAnsi"/>
              </w:rPr>
            </w:pPr>
            <w:r w:rsidRPr="00150B43">
              <w:rPr>
                <w:rFonts w:asciiTheme="majorHAnsi" w:hAnsiTheme="majorHAnsi"/>
              </w:rPr>
              <w:t>Laboratories at the University premises should be better organised, in terms of space available.</w:t>
            </w:r>
          </w:p>
        </w:tc>
      </w:tr>
      <w:tr w:rsidR="00BB1255" w:rsidRPr="0043262A" w14:paraId="4F675000" w14:textId="77777777" w:rsidTr="00BB1255">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BE2D1EF" w14:textId="77777777" w:rsidR="00BB1255" w:rsidRPr="0043262A" w:rsidRDefault="00BB1255">
            <w:pPr>
              <w:pStyle w:val="NormalWeb"/>
              <w:spacing w:before="0" w:beforeAutospacing="0" w:after="0" w:afterAutospacing="0"/>
              <w:rPr>
                <w:lang w:val="en-GB"/>
              </w:rPr>
            </w:pPr>
            <w:r w:rsidRPr="0043262A">
              <w:rPr>
                <w:rFonts w:ascii="Cambria" w:hAnsi="Cambria"/>
                <w:color w:val="136C73"/>
                <w:lang w:val="en-GB"/>
              </w:rPr>
              <w:t>Study quality management and public information</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6C6B6F" w14:textId="225141DD" w:rsidR="00150B43" w:rsidRPr="00150B43" w:rsidRDefault="00150B43" w:rsidP="00150B43">
            <w:pPr>
              <w:pStyle w:val="ListParagraph"/>
              <w:numPr>
                <w:ilvl w:val="0"/>
                <w:numId w:val="10"/>
              </w:numPr>
              <w:rPr>
                <w:rFonts w:asciiTheme="majorHAnsi" w:hAnsiTheme="majorHAnsi"/>
              </w:rPr>
            </w:pPr>
            <w:r w:rsidRPr="00150B43">
              <w:rPr>
                <w:rFonts w:asciiTheme="majorHAnsi" w:hAnsiTheme="majorHAnsi"/>
              </w:rPr>
              <w:t>Faculty involvement in the programmes under evaluation</w:t>
            </w:r>
            <w:r>
              <w:rPr>
                <w:rFonts w:asciiTheme="majorHAnsi" w:hAnsiTheme="majorHAnsi"/>
              </w:rPr>
              <w:t xml:space="preserve"> </w:t>
            </w:r>
            <w:r w:rsidRPr="00150B43">
              <w:rPr>
                <w:rFonts w:asciiTheme="majorHAnsi" w:hAnsiTheme="majorHAnsi"/>
              </w:rPr>
              <w:t xml:space="preserve">should be enhanced in order for the </w:t>
            </w:r>
            <w:proofErr w:type="gramStart"/>
            <w:r w:rsidRPr="00150B43">
              <w:rPr>
                <w:rFonts w:asciiTheme="majorHAnsi" w:hAnsiTheme="majorHAnsi"/>
              </w:rPr>
              <w:t>Faculty</w:t>
            </w:r>
            <w:proofErr w:type="gramEnd"/>
            <w:r w:rsidRPr="00150B43">
              <w:rPr>
                <w:rFonts w:asciiTheme="majorHAnsi" w:hAnsiTheme="majorHAnsi"/>
              </w:rPr>
              <w:t xml:space="preserve"> to develop a sense of ownership to the programs under evaluation. </w:t>
            </w:r>
          </w:p>
          <w:p w14:paraId="779CA4B3" w14:textId="1655D537" w:rsidR="00BB1255" w:rsidRPr="00150B43" w:rsidRDefault="00150B43" w:rsidP="00150B43">
            <w:pPr>
              <w:pStyle w:val="ListParagraph"/>
              <w:numPr>
                <w:ilvl w:val="0"/>
                <w:numId w:val="10"/>
              </w:numPr>
              <w:rPr>
                <w:rFonts w:asciiTheme="majorHAnsi" w:hAnsiTheme="majorHAnsi"/>
              </w:rPr>
            </w:pPr>
            <w:r w:rsidRPr="00150B43">
              <w:rPr>
                <w:rFonts w:asciiTheme="majorHAnsi" w:hAnsiTheme="majorHAnsi"/>
              </w:rPr>
              <w:t>Student feedback should be further integrated in various parts of the process</w:t>
            </w:r>
          </w:p>
        </w:tc>
      </w:tr>
    </w:tbl>
    <w:p w14:paraId="47F3EAA2" w14:textId="737D1FC4" w:rsidR="00677F9A" w:rsidRPr="0043262A" w:rsidRDefault="00BB1255" w:rsidP="00BB1255">
      <w:pPr>
        <w:spacing w:after="200" w:line="276" w:lineRule="auto"/>
        <w:rPr>
          <w:rFonts w:ascii="Cambria" w:hAnsi="Cambria"/>
          <w:b/>
          <w:bCs/>
          <w:caps/>
          <w:color w:val="136C73"/>
          <w:sz w:val="36"/>
          <w:szCs w:val="26"/>
          <w:lang w:val="en-GB" w:eastAsia="lt-LT"/>
        </w:rPr>
      </w:pPr>
      <w:r w:rsidRPr="0043262A">
        <w:rPr>
          <w:rFonts w:ascii="Cambria" w:hAnsi="Cambria"/>
          <w:b/>
          <w:bCs/>
          <w:caps/>
          <w:color w:val="136C73"/>
          <w:sz w:val="36"/>
          <w:szCs w:val="26"/>
          <w:lang w:val="en-GB" w:eastAsia="lt-LT"/>
        </w:rPr>
        <w:br w:type="page"/>
      </w:r>
    </w:p>
    <w:p w14:paraId="4068ECD2" w14:textId="08F63089" w:rsidR="00677F9A" w:rsidRPr="00A44764" w:rsidRDefault="00677F9A" w:rsidP="00677F9A">
      <w:pPr>
        <w:keepNext/>
        <w:keepLines/>
        <w:tabs>
          <w:tab w:val="left" w:pos="680"/>
        </w:tabs>
        <w:spacing w:before="240" w:after="240"/>
        <w:ind w:left="360"/>
        <w:jc w:val="center"/>
        <w:outlineLvl w:val="1"/>
        <w:rPr>
          <w:rFonts w:ascii="Cambria" w:hAnsi="Cambria"/>
          <w:b/>
          <w:bCs/>
          <w:caps/>
          <w:color w:val="136C73"/>
          <w:sz w:val="36"/>
          <w:szCs w:val="26"/>
          <w:lang w:val="en-GB" w:eastAsia="lt-LT"/>
        </w:rPr>
      </w:pPr>
      <w:r w:rsidRPr="00A44764">
        <w:rPr>
          <w:rFonts w:ascii="Cambria" w:hAnsi="Cambria"/>
          <w:b/>
          <w:bCs/>
          <w:caps/>
          <w:color w:val="136C73"/>
          <w:sz w:val="36"/>
          <w:szCs w:val="26"/>
          <w:lang w:val="en-GB" w:eastAsia="lt-LT"/>
        </w:rPr>
        <w:lastRenderedPageBreak/>
        <w:t>V. SUMMARY</w:t>
      </w:r>
      <w:bookmarkEnd w:id="2"/>
    </w:p>
    <w:p w14:paraId="287B3AB9" w14:textId="0208BCA6" w:rsidR="00BD73DC" w:rsidRPr="00C14DAB" w:rsidRDefault="00C14DAB" w:rsidP="00C14DAB">
      <w:pPr>
        <w:spacing w:after="230" w:line="360" w:lineRule="auto"/>
        <w:jc w:val="both"/>
        <w:rPr>
          <w:rFonts w:ascii="Cambria" w:eastAsia="Cambria" w:hAnsi="Cambria" w:cs="Cambria"/>
          <w:color w:val="000000"/>
          <w:szCs w:val="22"/>
          <w:lang w:val="en-GB" w:eastAsia="lt-LT"/>
        </w:rPr>
      </w:pPr>
      <w:r w:rsidRPr="00C14DAB">
        <w:rPr>
          <w:rFonts w:ascii="Cambria" w:eastAsia="Cambria" w:hAnsi="Cambria" w:cs="Cambria"/>
          <w:color w:val="000000"/>
          <w:szCs w:val="22"/>
          <w:lang w:val="en-GB" w:eastAsia="lt-LT"/>
        </w:rPr>
        <w:t xml:space="preserve">The Expert Panel conducted a visit to the University premises and had meetings with relevant stakeholders, further to receiving the SER of the courses under evaluation. The Expert Panel concluded that the courses under evaluation are marginal with regards to the University; the University should find ways of embracing the department and supporting the courses in a more appropriate way. This was evident throughout the meetings and serious efforts should be taken in order to rectify fundamental issues that affect the programmes, the faculty associated with the programmes and the student body. It should also be noted that the University could have regarded the accreditation meeting in a more structured way. No presentations were provided in any of the meetings and in general there was a widely perceived feeling of lack of “ownership” of the programmes. The Committee strongly believes that both programs are relevant to the economical and societal conditions of Lithuania and for this reason it has decided to provide a </w:t>
      </w:r>
      <w:proofErr w:type="gramStart"/>
      <w:r w:rsidRPr="00C14DAB">
        <w:rPr>
          <w:rFonts w:ascii="Cambria" w:eastAsia="Cambria" w:hAnsi="Cambria" w:cs="Cambria"/>
          <w:color w:val="000000"/>
          <w:szCs w:val="22"/>
          <w:lang w:val="en-GB" w:eastAsia="lt-LT"/>
        </w:rPr>
        <w:t>3 year</w:t>
      </w:r>
      <w:proofErr w:type="gramEnd"/>
      <w:r w:rsidRPr="00C14DAB">
        <w:rPr>
          <w:rFonts w:ascii="Cambria" w:eastAsia="Cambria" w:hAnsi="Cambria" w:cs="Cambria"/>
          <w:color w:val="000000"/>
          <w:szCs w:val="22"/>
          <w:lang w:val="en-GB" w:eastAsia="lt-LT"/>
        </w:rPr>
        <w:t xml:space="preserve"> accreditation, subject to the provision after one year, of a report that indicates that all the recommendations that are given in this document are dealt with, in a satisfactory manner. Systemic and fundamental issues exist and should be addressed constructively. Internationalisation and research are two areas that should be fostered and specialised plans should be drawn, in order to encourage them. Students can only benefit from a course environment that promotes internationalisation and a body of academics that provide them with the latest in cutting edge research. Flow of information between the bodies is not evident and should be encouraged. Students, alumni and industrial stakeholders are an excellent source of information that are willing to support the programs in many ways, according to the Expert Panel. Their opinions and experience should be utilised</w:t>
      </w:r>
      <w:r>
        <w:rPr>
          <w:rFonts w:ascii="Cambria" w:eastAsia="Cambria" w:hAnsi="Cambria" w:cs="Cambria"/>
          <w:color w:val="000000"/>
          <w:szCs w:val="22"/>
          <w:lang w:val="en-GB" w:eastAsia="lt-LT"/>
        </w:rPr>
        <w:t>.</w:t>
      </w:r>
    </w:p>
    <w:p w14:paraId="1A88A413" w14:textId="77777777" w:rsidR="00BD73DC" w:rsidRPr="002F2B70" w:rsidRDefault="00BD73DC" w:rsidP="00BD73DC">
      <w:pPr>
        <w:spacing w:after="239"/>
        <w:ind w:left="156"/>
        <w:rPr>
          <w:lang w:val="en-GB"/>
        </w:rPr>
      </w:pPr>
      <w:r w:rsidRPr="002F2B70">
        <w:rPr>
          <w:lang w:val="en-GB"/>
        </w:rPr>
        <w:t xml:space="preserve"> </w:t>
      </w:r>
    </w:p>
    <w:p w14:paraId="692BE68B" w14:textId="77777777" w:rsidR="00677F9A" w:rsidRPr="0043262A" w:rsidRDefault="00677F9A" w:rsidP="00677F9A">
      <w:pPr>
        <w:jc w:val="center"/>
        <w:rPr>
          <w:lang w:val="en-GB"/>
        </w:rPr>
      </w:pPr>
      <w:r w:rsidRPr="0043262A">
        <w:rPr>
          <w:lang w:val="en-GB"/>
        </w:rPr>
        <w:t>_______________</w:t>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r>
      <w:r w:rsidRPr="0043262A">
        <w:rPr>
          <w:lang w:val="en-GB"/>
        </w:rPr>
        <w:softHyphen/>
        <w:t>_____________</w:t>
      </w:r>
    </w:p>
    <w:p w14:paraId="6AC50F82" w14:textId="6A7EAD1A" w:rsidR="009B1A04" w:rsidRPr="0043262A" w:rsidRDefault="00BB1255" w:rsidP="002A5085">
      <w:pPr>
        <w:spacing w:after="200" w:line="276" w:lineRule="auto"/>
        <w:rPr>
          <w:lang w:val="en-GB"/>
        </w:rPr>
      </w:pPr>
      <w:r w:rsidRPr="0043262A">
        <w:rPr>
          <w:lang w:val="en-GB"/>
        </w:rPr>
        <w:br w:type="page"/>
      </w:r>
    </w:p>
    <w:p w14:paraId="24F0DF12" w14:textId="77777777" w:rsidR="0042467A" w:rsidRPr="00C5787E" w:rsidRDefault="0042467A" w:rsidP="0042467A">
      <w:pPr>
        <w:jc w:val="right"/>
      </w:pPr>
      <w:r w:rsidRPr="00C5787E">
        <w:rPr>
          <w:b/>
        </w:rPr>
        <w:lastRenderedPageBreak/>
        <w:t>Vertimas iš anglų kalbos</w:t>
      </w:r>
    </w:p>
    <w:p w14:paraId="47AA7E4B" w14:textId="77777777" w:rsidR="0042467A" w:rsidRPr="00C5787E" w:rsidRDefault="0042467A" w:rsidP="0042467A">
      <w:pPr>
        <w:jc w:val="center"/>
        <w:rPr>
          <w:b/>
          <w:caps/>
        </w:rPr>
      </w:pPr>
    </w:p>
    <w:p w14:paraId="51987E88" w14:textId="552EFB22" w:rsidR="00AF3C72" w:rsidRDefault="00C14DAB" w:rsidP="0042467A">
      <w:pPr>
        <w:jc w:val="center"/>
        <w:rPr>
          <w:b/>
          <w:caps/>
        </w:rPr>
      </w:pPr>
      <w:r>
        <w:rPr>
          <w:b/>
          <w:caps/>
        </w:rPr>
        <w:t>vilniaus gedimino technikos universiteto</w:t>
      </w:r>
      <w:r w:rsidR="00677F9A">
        <w:rPr>
          <w:b/>
          <w:caps/>
        </w:rPr>
        <w:t xml:space="preserve"> </w:t>
      </w:r>
    </w:p>
    <w:p w14:paraId="73FA489B" w14:textId="413D7C26" w:rsidR="00112377" w:rsidRDefault="00C14DAB" w:rsidP="0042467A">
      <w:pPr>
        <w:jc w:val="center"/>
        <w:rPr>
          <w:b/>
          <w:caps/>
        </w:rPr>
      </w:pPr>
      <w:r>
        <w:rPr>
          <w:b/>
          <w:caps/>
        </w:rPr>
        <w:t>saugos</w:t>
      </w:r>
      <w:r w:rsidR="004400F2">
        <w:rPr>
          <w:b/>
          <w:caps/>
        </w:rPr>
        <w:t xml:space="preserve"> inžinerijos</w:t>
      </w:r>
      <w:r w:rsidR="00112377">
        <w:rPr>
          <w:b/>
          <w:caps/>
        </w:rPr>
        <w:t xml:space="preserve"> </w:t>
      </w:r>
      <w:r w:rsidR="00677F9A">
        <w:rPr>
          <w:b/>
          <w:caps/>
        </w:rPr>
        <w:t>krypties</w:t>
      </w:r>
      <w:r w:rsidR="0042467A" w:rsidRPr="00C5787E">
        <w:rPr>
          <w:b/>
          <w:caps/>
        </w:rPr>
        <w:t xml:space="preserve"> studijų </w:t>
      </w:r>
    </w:p>
    <w:p w14:paraId="72BBEB65" w14:textId="647692C3" w:rsidR="0042467A" w:rsidRPr="00C5787E" w:rsidRDefault="00112377" w:rsidP="0042467A">
      <w:pPr>
        <w:jc w:val="center"/>
        <w:rPr>
          <w:b/>
          <w:caps/>
        </w:rPr>
      </w:pPr>
      <w:r w:rsidRPr="00112377">
        <w:rPr>
          <w:b/>
          <w:caps/>
          <w:lang w:val="en-US"/>
        </w:rPr>
        <w:t>2023</w:t>
      </w:r>
      <w:r w:rsidR="006D603E">
        <w:rPr>
          <w:b/>
          <w:caps/>
          <w:lang w:val="en-US"/>
        </w:rPr>
        <w:t xml:space="preserve"> m. </w:t>
      </w:r>
      <w:r w:rsidR="00C14DAB">
        <w:rPr>
          <w:b/>
          <w:caps/>
          <w:lang w:val="en-US"/>
        </w:rPr>
        <w:t>birželio</w:t>
      </w:r>
      <w:r w:rsidR="006D603E">
        <w:rPr>
          <w:b/>
          <w:caps/>
          <w:lang w:val="en-US"/>
        </w:rPr>
        <w:t xml:space="preserve"> </w:t>
      </w:r>
      <w:r w:rsidR="00C14DAB">
        <w:rPr>
          <w:b/>
          <w:caps/>
          <w:lang w:val="en-US"/>
        </w:rPr>
        <w:t>8</w:t>
      </w:r>
      <w:r w:rsidR="006D603E">
        <w:rPr>
          <w:b/>
          <w:caps/>
          <w:lang w:val="en-US"/>
        </w:rPr>
        <w:t xml:space="preserve"> d.</w:t>
      </w:r>
      <w:r w:rsidR="00677F9A" w:rsidRPr="00112377">
        <w:rPr>
          <w:b/>
          <w:caps/>
        </w:rPr>
        <w:t xml:space="preserve"> </w:t>
      </w:r>
      <w:r w:rsidR="0042467A" w:rsidRPr="00112377">
        <w:rPr>
          <w:b/>
          <w:caps/>
        </w:rPr>
        <w:t xml:space="preserve">ekspertinio vertinimo išvadų NR. </w:t>
      </w:r>
      <w:r w:rsidR="00BB1255" w:rsidRPr="00112377">
        <w:rPr>
          <w:b/>
        </w:rPr>
        <w:t>SV4-</w:t>
      </w:r>
      <w:r w:rsidR="00C14DAB">
        <w:rPr>
          <w:b/>
        </w:rPr>
        <w:t>59</w:t>
      </w:r>
      <w:r w:rsidR="00677F9A" w:rsidRPr="00112377">
        <w:rPr>
          <w:b/>
        </w:rPr>
        <w:t xml:space="preserve"> </w:t>
      </w:r>
      <w:r w:rsidR="0042467A" w:rsidRPr="00112377">
        <w:rPr>
          <w:b/>
          <w:caps/>
        </w:rPr>
        <w:t>IŠRAŠAS</w:t>
      </w:r>
    </w:p>
    <w:p w14:paraId="2E426DF7" w14:textId="77777777" w:rsidR="0042467A" w:rsidRPr="0042467A" w:rsidRDefault="0042467A" w:rsidP="0042467A">
      <w:pPr>
        <w:rPr>
          <w:caps/>
          <w:sz w:val="16"/>
        </w:rPr>
      </w:pPr>
    </w:p>
    <w:p w14:paraId="45816257" w14:textId="77777777" w:rsidR="00677F9A" w:rsidRPr="00677F9A" w:rsidRDefault="00677F9A" w:rsidP="00677F9A">
      <w:pPr>
        <w:spacing w:after="200" w:line="276" w:lineRule="auto"/>
        <w:jc w:val="center"/>
        <w:rPr>
          <w:rFonts w:ascii="Cambria" w:eastAsia="Calibri" w:hAnsi="Cambria"/>
          <w:i/>
          <w:sz w:val="36"/>
          <w:szCs w:val="36"/>
          <w:lang w:eastAsia="lt-LT"/>
        </w:rPr>
      </w:pPr>
      <w:r w:rsidRPr="00677F9A">
        <w:rPr>
          <w:rFonts w:ascii="Calibri" w:eastAsia="Calibri" w:hAnsi="Calibri"/>
          <w:i/>
          <w:noProof/>
          <w:sz w:val="36"/>
          <w:szCs w:val="36"/>
        </w:rPr>
        <w:drawing>
          <wp:inline distT="0" distB="0" distL="0" distR="0" wp14:anchorId="55319C97" wp14:editId="6B512678">
            <wp:extent cx="1866900" cy="115252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inline>
        </w:drawing>
      </w:r>
    </w:p>
    <w:p w14:paraId="0FA673A2" w14:textId="77777777" w:rsidR="00677F9A" w:rsidRPr="00677F9A" w:rsidRDefault="00677F9A" w:rsidP="00677F9A">
      <w:pPr>
        <w:spacing w:after="200"/>
        <w:jc w:val="center"/>
        <w:rPr>
          <w:rFonts w:ascii="Cambria" w:eastAsia="Calibri" w:hAnsi="Cambria"/>
          <w:color w:val="136C73"/>
          <w:sz w:val="28"/>
          <w:szCs w:val="28"/>
          <w:lang w:eastAsia="lt-LT"/>
        </w:rPr>
      </w:pPr>
      <w:r w:rsidRPr="00677F9A">
        <w:rPr>
          <w:rFonts w:ascii="Cambria" w:eastAsia="Calibri" w:hAnsi="Cambria"/>
          <w:color w:val="136C73"/>
          <w:sz w:val="28"/>
          <w:szCs w:val="28"/>
          <w:lang w:eastAsia="lt-LT"/>
        </w:rPr>
        <w:t>STUDIJŲ KOKYBĖS VERTINIMO CENTRAS</w:t>
      </w:r>
    </w:p>
    <w:p w14:paraId="7FAEC106" w14:textId="77777777" w:rsidR="00677F9A" w:rsidRPr="00677F9A" w:rsidRDefault="00677F9A" w:rsidP="00677F9A">
      <w:pPr>
        <w:spacing w:after="200"/>
        <w:rPr>
          <w:rFonts w:ascii="Cambria" w:eastAsia="Calibri" w:hAnsi="Cambria"/>
          <w:color w:val="136C73"/>
          <w:szCs w:val="22"/>
          <w:lang w:eastAsia="lt-LT"/>
        </w:rPr>
      </w:pPr>
    </w:p>
    <w:p w14:paraId="6E3005B4" w14:textId="73589AD6" w:rsidR="00677F9A" w:rsidRPr="00677F9A" w:rsidRDefault="00C14DAB" w:rsidP="00677F9A">
      <w:pPr>
        <w:spacing w:after="200"/>
        <w:jc w:val="center"/>
        <w:rPr>
          <w:rFonts w:ascii="Cambria" w:eastAsia="Calibri" w:hAnsi="Cambria"/>
          <w:color w:val="136C73"/>
          <w:sz w:val="28"/>
          <w:szCs w:val="28"/>
          <w:lang w:eastAsia="lt-LT"/>
        </w:rPr>
      </w:pPr>
      <w:r>
        <w:rPr>
          <w:rFonts w:ascii="Cambria" w:eastAsia="Calibri" w:hAnsi="Cambria"/>
          <w:color w:val="136C73"/>
          <w:sz w:val="28"/>
          <w:szCs w:val="28"/>
          <w:lang w:eastAsia="lt-LT"/>
        </w:rPr>
        <w:t>Vilniaus Gedimino technikos universiteto</w:t>
      </w:r>
    </w:p>
    <w:p w14:paraId="268771B5" w14:textId="77777777" w:rsidR="00726FD0" w:rsidRDefault="00677F9A" w:rsidP="00677F9A">
      <w:pPr>
        <w:spacing w:after="200"/>
        <w:jc w:val="center"/>
        <w:rPr>
          <w:rFonts w:ascii="Cambria" w:eastAsia="Calibri" w:hAnsi="Cambria"/>
          <w:b/>
          <w:color w:val="136C73"/>
          <w:sz w:val="28"/>
          <w:szCs w:val="28"/>
          <w:lang w:eastAsia="lt-LT"/>
        </w:rPr>
      </w:pPr>
      <w:r w:rsidRPr="00677F9A">
        <w:rPr>
          <w:rFonts w:ascii="Cambria" w:eastAsia="Calibri" w:hAnsi="Cambria"/>
          <w:b/>
          <w:color w:val="136C73"/>
          <w:sz w:val="28"/>
          <w:szCs w:val="28"/>
          <w:lang w:eastAsia="lt-LT"/>
        </w:rPr>
        <w:t xml:space="preserve">STUDIJŲ KRYPTIS </w:t>
      </w:r>
    </w:p>
    <w:p w14:paraId="4357B46A" w14:textId="5987F109" w:rsidR="00677F9A" w:rsidRPr="00677F9A" w:rsidRDefault="00C14DAB" w:rsidP="00677F9A">
      <w:pPr>
        <w:spacing w:after="200"/>
        <w:jc w:val="center"/>
        <w:rPr>
          <w:rFonts w:ascii="Cambria" w:eastAsia="Calibri" w:hAnsi="Cambria"/>
          <w:b/>
          <w:color w:val="136C73"/>
          <w:sz w:val="28"/>
          <w:szCs w:val="28"/>
          <w:lang w:eastAsia="lt-LT"/>
        </w:rPr>
      </w:pPr>
      <w:r>
        <w:rPr>
          <w:rFonts w:ascii="Cambria" w:eastAsia="Calibri" w:hAnsi="Cambria"/>
          <w:b/>
          <w:color w:val="136C73"/>
          <w:sz w:val="28"/>
          <w:szCs w:val="28"/>
          <w:lang w:eastAsia="lt-LT"/>
        </w:rPr>
        <w:t>SAUGOS</w:t>
      </w:r>
      <w:r w:rsidR="004400F2">
        <w:rPr>
          <w:rFonts w:ascii="Cambria" w:eastAsia="Calibri" w:hAnsi="Cambria"/>
          <w:b/>
          <w:color w:val="136C73"/>
          <w:sz w:val="28"/>
          <w:szCs w:val="28"/>
          <w:lang w:eastAsia="lt-LT"/>
        </w:rPr>
        <w:t xml:space="preserve"> INŽINERIJA</w:t>
      </w:r>
    </w:p>
    <w:p w14:paraId="16B12140" w14:textId="77777777" w:rsidR="00677F9A" w:rsidRPr="00677F9A" w:rsidRDefault="00677F9A" w:rsidP="00677F9A">
      <w:pPr>
        <w:spacing w:after="200"/>
        <w:jc w:val="center"/>
        <w:rPr>
          <w:rFonts w:ascii="Cambria" w:eastAsia="Calibri" w:hAnsi="Cambria"/>
          <w:b/>
          <w:bCs/>
          <w:color w:val="136C73"/>
          <w:sz w:val="28"/>
          <w:szCs w:val="28"/>
          <w:lang w:eastAsia="lt-LT"/>
        </w:rPr>
      </w:pPr>
      <w:r w:rsidRPr="00677F9A">
        <w:rPr>
          <w:rFonts w:ascii="Cambria" w:eastAsia="Calibri" w:hAnsi="Cambria"/>
          <w:b/>
          <w:color w:val="136C73"/>
          <w:sz w:val="28"/>
          <w:szCs w:val="28"/>
          <w:lang w:eastAsia="lt-LT"/>
        </w:rPr>
        <w:t xml:space="preserve">VERTINIMO </w:t>
      </w:r>
      <w:r w:rsidRPr="00677F9A">
        <w:rPr>
          <w:rFonts w:ascii="Cambria" w:eastAsia="Calibri" w:hAnsi="Cambria"/>
          <w:b/>
          <w:bCs/>
          <w:color w:val="136C73"/>
          <w:sz w:val="28"/>
          <w:szCs w:val="28"/>
          <w:lang w:eastAsia="lt-LT"/>
        </w:rPr>
        <w:t>IŠVADOS</w:t>
      </w:r>
    </w:p>
    <w:p w14:paraId="24554674" w14:textId="77777777" w:rsidR="00677F9A" w:rsidRPr="00677F9A" w:rsidRDefault="00677F9A" w:rsidP="00677F9A">
      <w:pPr>
        <w:spacing w:after="200" w:line="276" w:lineRule="auto"/>
        <w:jc w:val="center"/>
        <w:rPr>
          <w:rFonts w:ascii="Cambria" w:eastAsia="Calibri" w:hAnsi="Cambria"/>
          <w:sz w:val="36"/>
          <w:szCs w:val="36"/>
          <w:lang w:eastAsia="lt-LT"/>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791"/>
      </w:tblGrid>
      <w:tr w:rsidR="00677F9A" w:rsidRPr="00677F9A" w14:paraId="58A912C0" w14:textId="77777777" w:rsidTr="00457CFF">
        <w:trPr>
          <w:trHeight w:val="2769"/>
        </w:trPr>
        <w:tc>
          <w:tcPr>
            <w:tcW w:w="9791" w:type="dxa"/>
            <w:tcBorders>
              <w:top w:val="single" w:sz="4" w:space="0" w:color="auto"/>
              <w:left w:val="single" w:sz="4" w:space="0" w:color="auto"/>
              <w:bottom w:val="single" w:sz="4" w:space="0" w:color="auto"/>
              <w:right w:val="single" w:sz="4" w:space="0" w:color="auto"/>
            </w:tcBorders>
            <w:shd w:val="clear" w:color="auto" w:fill="85A5A4"/>
          </w:tcPr>
          <w:p w14:paraId="767C9E70" w14:textId="77777777" w:rsidR="00677F9A" w:rsidRPr="00677F9A" w:rsidRDefault="00677F9A" w:rsidP="000D4EE3">
            <w:pPr>
              <w:tabs>
                <w:tab w:val="left" w:pos="0"/>
              </w:tabs>
              <w:spacing w:line="276" w:lineRule="auto"/>
              <w:rPr>
                <w:rFonts w:ascii="Cambria" w:eastAsia="Calibri" w:hAnsi="Cambria"/>
                <w:b/>
                <w:color w:val="FFFFFF"/>
                <w:szCs w:val="22"/>
                <w:lang w:eastAsia="lt-LT"/>
              </w:rPr>
            </w:pPr>
            <w:r w:rsidRPr="00677F9A">
              <w:rPr>
                <w:rFonts w:ascii="Cambria" w:eastAsia="Calibri" w:hAnsi="Cambria"/>
                <w:b/>
                <w:color w:val="FFFFFF"/>
                <w:szCs w:val="22"/>
                <w:lang w:eastAsia="lt-LT"/>
              </w:rPr>
              <w:t xml:space="preserve">Ekspertų grupė: </w:t>
            </w:r>
          </w:p>
          <w:p w14:paraId="4A18E042" w14:textId="607539C6" w:rsidR="004400F2" w:rsidRPr="005806FE" w:rsidRDefault="004400F2" w:rsidP="00A52B8E">
            <w:pPr>
              <w:numPr>
                <w:ilvl w:val="0"/>
                <w:numId w:val="3"/>
              </w:numPr>
              <w:spacing w:line="360" w:lineRule="auto"/>
              <w:ind w:right="1302"/>
              <w:contextualSpacing/>
              <w:jc w:val="both"/>
              <w:rPr>
                <w:rFonts w:ascii="Cambria" w:eastAsia="Cambria" w:hAnsi="Cambria" w:cs="Cambria"/>
                <w:color w:val="000000"/>
                <w:szCs w:val="22"/>
                <w:lang w:eastAsia="lt-LT"/>
              </w:rPr>
            </w:pPr>
            <w:r w:rsidRPr="005806FE">
              <w:rPr>
                <w:rFonts w:ascii="Cambria" w:eastAsia="Cambria" w:hAnsi="Cambria" w:cs="Cambria"/>
                <w:b/>
                <w:color w:val="FFFFFF"/>
                <w:szCs w:val="22"/>
                <w:lang w:eastAsia="lt-LT"/>
              </w:rPr>
              <w:t xml:space="preserve">Prof. </w:t>
            </w:r>
            <w:proofErr w:type="spellStart"/>
            <w:r w:rsidRPr="005806FE">
              <w:rPr>
                <w:rFonts w:ascii="Cambria" w:eastAsia="Cambria" w:hAnsi="Cambria" w:cs="Cambria"/>
                <w:b/>
                <w:color w:val="FFFFFF"/>
                <w:szCs w:val="22"/>
                <w:lang w:eastAsia="lt-LT"/>
              </w:rPr>
              <w:t>dr</w:t>
            </w:r>
            <w:proofErr w:type="spellEnd"/>
            <w:r w:rsidRPr="005806FE">
              <w:rPr>
                <w:rFonts w:ascii="Cambria" w:eastAsia="Cambria" w:hAnsi="Cambria" w:cs="Cambria"/>
                <w:b/>
                <w:color w:val="FFFFFF"/>
                <w:szCs w:val="22"/>
                <w:lang w:eastAsia="lt-LT"/>
              </w:rPr>
              <w:t xml:space="preserve"> </w:t>
            </w:r>
            <w:proofErr w:type="spellStart"/>
            <w:r w:rsidR="00C14DAB">
              <w:rPr>
                <w:b/>
                <w:color w:val="FFFFFF"/>
                <w:szCs w:val="22"/>
                <w:lang w:eastAsia="lt-LT"/>
              </w:rPr>
              <w:t>Paul</w:t>
            </w:r>
            <w:proofErr w:type="spellEnd"/>
            <w:r w:rsidR="00C14DAB">
              <w:rPr>
                <w:b/>
                <w:color w:val="FFFFFF"/>
                <w:szCs w:val="22"/>
                <w:lang w:eastAsia="lt-LT"/>
              </w:rPr>
              <w:t xml:space="preserve"> </w:t>
            </w:r>
            <w:proofErr w:type="spellStart"/>
            <w:r w:rsidR="00C14DAB">
              <w:rPr>
                <w:b/>
                <w:color w:val="FFFFFF"/>
                <w:szCs w:val="22"/>
                <w:lang w:eastAsia="lt-LT"/>
              </w:rPr>
              <w:t>Swuste</w:t>
            </w:r>
            <w:proofErr w:type="spellEnd"/>
            <w:r w:rsidRPr="005806FE">
              <w:rPr>
                <w:b/>
                <w:color w:val="FFFFFF"/>
                <w:szCs w:val="22"/>
                <w:lang w:eastAsia="lt-LT"/>
              </w:rPr>
              <w:t xml:space="preserve"> </w:t>
            </w:r>
            <w:r w:rsidRPr="005806FE">
              <w:rPr>
                <w:rFonts w:ascii="Cambria" w:eastAsia="Cambria" w:hAnsi="Cambria" w:cs="Cambria"/>
                <w:b/>
                <w:color w:val="FFFFFF"/>
                <w:szCs w:val="22"/>
                <w:lang w:eastAsia="lt-LT"/>
              </w:rPr>
              <w:t>(</w:t>
            </w:r>
            <w:r w:rsidR="00895D1D">
              <w:rPr>
                <w:rFonts w:ascii="Cambria" w:eastAsia="Cambria" w:hAnsi="Cambria" w:cs="Cambria"/>
                <w:b/>
                <w:color w:val="FFFFFF"/>
                <w:szCs w:val="22"/>
                <w:lang w:eastAsia="lt-LT"/>
              </w:rPr>
              <w:t>vadovas</w:t>
            </w:r>
            <w:r w:rsidRPr="005806FE">
              <w:rPr>
                <w:rFonts w:ascii="Cambria" w:eastAsia="Cambria" w:hAnsi="Cambria" w:cs="Cambria"/>
                <w:b/>
                <w:color w:val="FFFFFF"/>
                <w:szCs w:val="22"/>
                <w:lang w:eastAsia="lt-LT"/>
              </w:rPr>
              <w:t xml:space="preserve">), </w:t>
            </w:r>
            <w:r w:rsidR="00895D1D">
              <w:rPr>
                <w:rFonts w:ascii="Cambria" w:eastAsia="Cambria" w:hAnsi="Cambria" w:cs="Cambria"/>
                <w:i/>
                <w:color w:val="FFFFFF"/>
                <w:szCs w:val="22"/>
                <w:lang w:eastAsia="lt-LT"/>
              </w:rPr>
              <w:t>akademinės bendruomenės atstovas</w:t>
            </w:r>
            <w:r w:rsidRPr="005806FE">
              <w:rPr>
                <w:rFonts w:ascii="Cambria" w:eastAsia="Cambria" w:hAnsi="Cambria" w:cs="Cambria"/>
                <w:i/>
                <w:color w:val="FFFFFF"/>
                <w:szCs w:val="22"/>
                <w:lang w:eastAsia="lt-LT"/>
              </w:rPr>
              <w:t>;</w:t>
            </w:r>
            <w:r w:rsidRPr="005806FE">
              <w:rPr>
                <w:rFonts w:ascii="Cambria" w:eastAsia="Cambria" w:hAnsi="Cambria" w:cs="Cambria"/>
                <w:b/>
                <w:color w:val="FFFFFF"/>
                <w:szCs w:val="22"/>
                <w:lang w:eastAsia="lt-LT"/>
              </w:rPr>
              <w:t xml:space="preserve"> </w:t>
            </w:r>
          </w:p>
          <w:p w14:paraId="37601054" w14:textId="2C0DAC16" w:rsidR="004400F2" w:rsidRPr="005806FE" w:rsidRDefault="00C14DAB" w:rsidP="00A52B8E">
            <w:pPr>
              <w:numPr>
                <w:ilvl w:val="0"/>
                <w:numId w:val="3"/>
              </w:numPr>
              <w:spacing w:line="360" w:lineRule="auto"/>
              <w:ind w:left="714" w:right="1302" w:hanging="357"/>
              <w:contextualSpacing/>
              <w:jc w:val="both"/>
              <w:rPr>
                <w:rFonts w:ascii="Cambria" w:eastAsia="Cambria" w:hAnsi="Cambria" w:cs="Cambria"/>
                <w:b/>
                <w:color w:val="FFFFFF"/>
                <w:szCs w:val="22"/>
                <w:lang w:eastAsia="lt-LT"/>
              </w:rPr>
            </w:pPr>
            <w:r>
              <w:rPr>
                <w:rFonts w:ascii="Cambria" w:eastAsia="Cambria" w:hAnsi="Cambria" w:cs="Cambria"/>
                <w:b/>
                <w:color w:val="FFFFFF"/>
                <w:szCs w:val="22"/>
                <w:lang w:eastAsia="lt-LT"/>
              </w:rPr>
              <w:t>Prof. dr.</w:t>
            </w:r>
            <w:r w:rsidR="004400F2" w:rsidRPr="005806FE">
              <w:rPr>
                <w:rFonts w:ascii="Cambria" w:eastAsia="Cambria" w:hAnsi="Cambria" w:cs="Cambria"/>
                <w:b/>
                <w:color w:val="FFFFFF"/>
                <w:szCs w:val="22"/>
                <w:lang w:eastAsia="lt-LT"/>
              </w:rPr>
              <w:t xml:space="preserve"> </w:t>
            </w:r>
            <w:proofErr w:type="spellStart"/>
            <w:r>
              <w:rPr>
                <w:rFonts w:ascii="Cambria" w:eastAsia="Cambria" w:hAnsi="Cambria" w:cs="Cambria"/>
                <w:b/>
                <w:color w:val="FFFFFF"/>
                <w:szCs w:val="22"/>
                <w:lang w:eastAsia="lt-LT"/>
              </w:rPr>
              <w:t>Georgios</w:t>
            </w:r>
            <w:proofErr w:type="spellEnd"/>
            <w:r>
              <w:rPr>
                <w:rFonts w:ascii="Cambria" w:eastAsia="Cambria" w:hAnsi="Cambria" w:cs="Cambria"/>
                <w:b/>
                <w:color w:val="FFFFFF"/>
                <w:szCs w:val="22"/>
                <w:lang w:eastAsia="lt-LT"/>
              </w:rPr>
              <w:t xml:space="preserve"> </w:t>
            </w:r>
            <w:proofErr w:type="spellStart"/>
            <w:r>
              <w:rPr>
                <w:rFonts w:ascii="Cambria" w:eastAsia="Cambria" w:hAnsi="Cambria" w:cs="Cambria"/>
                <w:b/>
                <w:color w:val="FFFFFF"/>
                <w:szCs w:val="22"/>
                <w:lang w:eastAsia="lt-LT"/>
              </w:rPr>
              <w:t>Boustras</w:t>
            </w:r>
            <w:proofErr w:type="spellEnd"/>
            <w:r w:rsidR="004400F2" w:rsidRPr="005806FE">
              <w:rPr>
                <w:rFonts w:ascii="Cambria" w:eastAsia="Cambria" w:hAnsi="Cambria" w:cs="Cambria"/>
                <w:b/>
                <w:color w:val="FFFFFF"/>
                <w:szCs w:val="22"/>
                <w:lang w:eastAsia="lt-LT"/>
              </w:rPr>
              <w:t>,</w:t>
            </w:r>
            <w:r w:rsidR="004400F2" w:rsidRPr="005806FE">
              <w:rPr>
                <w:rFonts w:ascii="Cambria" w:eastAsia="Cambria" w:hAnsi="Cambria" w:cs="Cambria"/>
                <w:i/>
                <w:color w:val="FFFFFF"/>
                <w:szCs w:val="22"/>
                <w:lang w:eastAsia="lt-LT"/>
              </w:rPr>
              <w:t xml:space="preserve"> </w:t>
            </w:r>
            <w:r w:rsidR="00895D1D">
              <w:rPr>
                <w:rFonts w:ascii="Cambria" w:eastAsia="Cambria" w:hAnsi="Cambria" w:cs="Cambria"/>
                <w:i/>
                <w:color w:val="FFFFFF"/>
                <w:szCs w:val="22"/>
                <w:lang w:eastAsia="lt-LT"/>
              </w:rPr>
              <w:t>akademinės bendruomenės atstov</w:t>
            </w:r>
            <w:r>
              <w:rPr>
                <w:rFonts w:ascii="Cambria" w:eastAsia="Cambria" w:hAnsi="Cambria" w:cs="Cambria"/>
                <w:i/>
                <w:color w:val="FFFFFF"/>
                <w:szCs w:val="22"/>
                <w:lang w:eastAsia="lt-LT"/>
              </w:rPr>
              <w:t>as</w:t>
            </w:r>
            <w:r w:rsidR="004400F2" w:rsidRPr="005806FE">
              <w:rPr>
                <w:rFonts w:ascii="Cambria" w:eastAsia="Cambria" w:hAnsi="Cambria" w:cs="Cambria"/>
                <w:i/>
                <w:color w:val="FFFFFF"/>
                <w:szCs w:val="22"/>
                <w:lang w:eastAsia="lt-LT"/>
              </w:rPr>
              <w:t>;</w:t>
            </w:r>
            <w:r w:rsidR="004400F2" w:rsidRPr="005806FE">
              <w:rPr>
                <w:rFonts w:ascii="Cambria" w:eastAsia="Cambria" w:hAnsi="Cambria" w:cs="Cambria"/>
                <w:b/>
                <w:color w:val="FFFFFF"/>
                <w:szCs w:val="22"/>
                <w:lang w:eastAsia="lt-LT"/>
              </w:rPr>
              <w:t xml:space="preserve"> </w:t>
            </w:r>
          </w:p>
          <w:p w14:paraId="7B5F43DF" w14:textId="4DF272B6" w:rsidR="004400F2" w:rsidRPr="005806FE" w:rsidRDefault="00C14DAB" w:rsidP="00A52B8E">
            <w:pPr>
              <w:numPr>
                <w:ilvl w:val="0"/>
                <w:numId w:val="3"/>
              </w:numPr>
              <w:spacing w:line="360" w:lineRule="auto"/>
              <w:ind w:left="714" w:right="1302" w:hanging="357"/>
              <w:contextualSpacing/>
              <w:jc w:val="both"/>
              <w:rPr>
                <w:rFonts w:ascii="Cambria" w:eastAsia="Cambria" w:hAnsi="Cambria" w:cs="Cambria"/>
                <w:color w:val="000000"/>
                <w:szCs w:val="22"/>
                <w:lang w:eastAsia="lt-LT"/>
              </w:rPr>
            </w:pPr>
            <w:r>
              <w:rPr>
                <w:rFonts w:ascii="Cambria" w:eastAsia="Cambria" w:hAnsi="Cambria" w:cs="Cambria"/>
                <w:b/>
                <w:color w:val="FFFFFF"/>
                <w:szCs w:val="22"/>
                <w:lang w:eastAsia="lt-LT"/>
              </w:rPr>
              <w:t>Vyga</w:t>
            </w:r>
            <w:r w:rsidR="0079416F">
              <w:rPr>
                <w:rFonts w:ascii="Cambria" w:eastAsia="Cambria" w:hAnsi="Cambria" w:cs="Cambria"/>
                <w:b/>
                <w:color w:val="FFFFFF"/>
                <w:szCs w:val="22"/>
                <w:lang w:eastAsia="lt-LT"/>
              </w:rPr>
              <w:t>nd</w:t>
            </w:r>
            <w:r>
              <w:rPr>
                <w:rFonts w:ascii="Cambria" w:eastAsia="Cambria" w:hAnsi="Cambria" w:cs="Cambria"/>
                <w:b/>
                <w:color w:val="FFFFFF"/>
                <w:szCs w:val="22"/>
                <w:lang w:eastAsia="lt-LT"/>
              </w:rPr>
              <w:t xml:space="preserve">as </w:t>
            </w:r>
            <w:proofErr w:type="spellStart"/>
            <w:r>
              <w:rPr>
                <w:rFonts w:ascii="Cambria" w:eastAsia="Cambria" w:hAnsi="Cambria" w:cs="Cambria"/>
                <w:b/>
                <w:color w:val="FFFFFF"/>
                <w:szCs w:val="22"/>
                <w:lang w:eastAsia="lt-LT"/>
              </w:rPr>
              <w:t>Kurkulis</w:t>
            </w:r>
            <w:proofErr w:type="spellEnd"/>
            <w:r w:rsidR="004400F2" w:rsidRPr="005806FE">
              <w:rPr>
                <w:rFonts w:ascii="Cambria" w:eastAsia="Cambria" w:hAnsi="Cambria" w:cs="Cambria"/>
                <w:b/>
                <w:color w:val="FFFFFF"/>
                <w:szCs w:val="22"/>
                <w:lang w:eastAsia="lt-LT"/>
              </w:rPr>
              <w:t xml:space="preserve">, </w:t>
            </w:r>
            <w:r w:rsidR="00895D1D">
              <w:rPr>
                <w:rFonts w:ascii="Cambria" w:eastAsia="Cambria" w:hAnsi="Cambria" w:cs="Cambria"/>
                <w:i/>
                <w:color w:val="FFFFFF"/>
                <w:szCs w:val="22"/>
                <w:lang w:eastAsia="lt-LT"/>
              </w:rPr>
              <w:t>darbdavių atstovas</w:t>
            </w:r>
            <w:r w:rsidR="004400F2" w:rsidRPr="005806FE">
              <w:rPr>
                <w:rFonts w:ascii="Cambria" w:eastAsia="Cambria" w:hAnsi="Cambria" w:cs="Cambria"/>
                <w:i/>
                <w:color w:val="FFFFFF"/>
                <w:szCs w:val="22"/>
                <w:lang w:eastAsia="lt-LT"/>
              </w:rPr>
              <w:t xml:space="preserve">; </w:t>
            </w:r>
            <w:r w:rsidR="004400F2" w:rsidRPr="005806FE">
              <w:rPr>
                <w:rFonts w:ascii="Cambria" w:eastAsia="Cambria" w:hAnsi="Cambria" w:cs="Cambria"/>
                <w:b/>
                <w:color w:val="FFFFFF"/>
                <w:szCs w:val="22"/>
                <w:lang w:eastAsia="lt-LT"/>
              </w:rPr>
              <w:t xml:space="preserve"> </w:t>
            </w:r>
          </w:p>
          <w:p w14:paraId="10BBCEA8" w14:textId="63F4C5D5" w:rsidR="004400F2" w:rsidRPr="005806FE" w:rsidRDefault="00C14DAB" w:rsidP="00A52B8E">
            <w:pPr>
              <w:numPr>
                <w:ilvl w:val="0"/>
                <w:numId w:val="3"/>
              </w:numPr>
              <w:spacing w:line="360" w:lineRule="auto"/>
              <w:ind w:left="714" w:right="8" w:hanging="357"/>
              <w:contextualSpacing/>
              <w:jc w:val="both"/>
              <w:rPr>
                <w:rFonts w:ascii="Cambria" w:eastAsia="Cambria" w:hAnsi="Cambria" w:cs="Cambria"/>
                <w:color w:val="000000"/>
                <w:szCs w:val="22"/>
                <w:lang w:eastAsia="lt-LT"/>
              </w:rPr>
            </w:pPr>
            <w:r>
              <w:rPr>
                <w:rFonts w:ascii="Cambria" w:eastAsia="Cambria" w:hAnsi="Cambria" w:cs="Cambria"/>
                <w:b/>
                <w:color w:val="FFFFFF"/>
                <w:szCs w:val="22"/>
                <w:lang w:eastAsia="lt-LT"/>
              </w:rPr>
              <w:t xml:space="preserve">Aidas </w:t>
            </w:r>
            <w:proofErr w:type="spellStart"/>
            <w:r>
              <w:rPr>
                <w:rFonts w:ascii="Cambria" w:eastAsia="Cambria" w:hAnsi="Cambria" w:cs="Cambria"/>
                <w:b/>
                <w:color w:val="FFFFFF"/>
                <w:szCs w:val="22"/>
                <w:lang w:eastAsia="lt-LT"/>
              </w:rPr>
              <w:t>Čurovas</w:t>
            </w:r>
            <w:proofErr w:type="spellEnd"/>
            <w:r w:rsidR="004400F2" w:rsidRPr="005806FE">
              <w:rPr>
                <w:rFonts w:ascii="Cambria" w:eastAsia="Cambria" w:hAnsi="Cambria" w:cs="Cambria"/>
                <w:b/>
                <w:color w:val="FFFFFF"/>
                <w:szCs w:val="22"/>
                <w:lang w:eastAsia="lt-LT"/>
              </w:rPr>
              <w:t xml:space="preserve">, </w:t>
            </w:r>
            <w:r w:rsidR="00895D1D">
              <w:rPr>
                <w:rFonts w:ascii="Cambria" w:eastAsia="Cambria" w:hAnsi="Cambria" w:cs="Cambria"/>
                <w:i/>
                <w:color w:val="FFFFFF"/>
                <w:szCs w:val="22"/>
                <w:lang w:eastAsia="lt-LT"/>
              </w:rPr>
              <w:t>studentų atstov</w:t>
            </w:r>
            <w:r>
              <w:rPr>
                <w:rFonts w:ascii="Cambria" w:eastAsia="Cambria" w:hAnsi="Cambria" w:cs="Cambria"/>
                <w:i/>
                <w:color w:val="FFFFFF"/>
                <w:szCs w:val="22"/>
                <w:lang w:eastAsia="lt-LT"/>
              </w:rPr>
              <w:t>as</w:t>
            </w:r>
            <w:r w:rsidR="004400F2" w:rsidRPr="005806FE">
              <w:rPr>
                <w:rFonts w:ascii="Cambria" w:eastAsia="Cambria" w:hAnsi="Cambria" w:cs="Cambria"/>
                <w:color w:val="FFFFFF"/>
                <w:szCs w:val="22"/>
                <w:lang w:eastAsia="lt-LT"/>
              </w:rPr>
              <w:t>.</w:t>
            </w:r>
            <w:r w:rsidR="004400F2" w:rsidRPr="005806FE">
              <w:rPr>
                <w:rFonts w:ascii="Cambria" w:eastAsia="Cambria" w:hAnsi="Cambria" w:cs="Cambria"/>
                <w:b/>
                <w:color w:val="FFFFFF"/>
                <w:szCs w:val="22"/>
                <w:lang w:eastAsia="lt-LT"/>
              </w:rPr>
              <w:t xml:space="preserve"> </w:t>
            </w:r>
          </w:p>
          <w:p w14:paraId="01F6F7BC" w14:textId="77777777" w:rsidR="00677F9A" w:rsidRPr="00677F9A" w:rsidRDefault="00677F9A" w:rsidP="000D4EE3">
            <w:pPr>
              <w:tabs>
                <w:tab w:val="left" w:pos="0"/>
              </w:tabs>
              <w:spacing w:line="276" w:lineRule="auto"/>
              <w:rPr>
                <w:rFonts w:ascii="Cambria" w:eastAsia="Calibri" w:hAnsi="Cambria"/>
                <w:b/>
                <w:color w:val="FFFFFF"/>
                <w:szCs w:val="22"/>
                <w:lang w:eastAsia="lt-LT"/>
              </w:rPr>
            </w:pPr>
          </w:p>
          <w:p w14:paraId="2F5B3265" w14:textId="1373E683" w:rsidR="00677F9A" w:rsidRPr="002A5085" w:rsidRDefault="00677F9A" w:rsidP="00112377">
            <w:pPr>
              <w:tabs>
                <w:tab w:val="left" w:pos="0"/>
              </w:tabs>
              <w:spacing w:line="276" w:lineRule="auto"/>
              <w:rPr>
                <w:rFonts w:ascii="Cambria" w:eastAsia="Calibri" w:hAnsi="Cambria"/>
                <w:b/>
                <w:color w:val="FFFFFF"/>
                <w:szCs w:val="22"/>
                <w:lang w:eastAsia="lt-LT"/>
              </w:rPr>
            </w:pPr>
            <w:r w:rsidRPr="00677F9A">
              <w:rPr>
                <w:rFonts w:ascii="Cambria" w:eastAsia="Calibri" w:hAnsi="Cambria"/>
                <w:b/>
                <w:color w:val="FFFFFF"/>
                <w:szCs w:val="22"/>
                <w:lang w:eastAsia="lt-LT"/>
              </w:rPr>
              <w:t>Vertinimo koordinator</w:t>
            </w:r>
            <w:r w:rsidR="00112377">
              <w:rPr>
                <w:rFonts w:ascii="Cambria" w:eastAsia="Calibri" w:hAnsi="Cambria"/>
                <w:b/>
                <w:color w:val="FFFFFF"/>
                <w:szCs w:val="22"/>
                <w:lang w:eastAsia="lt-LT"/>
              </w:rPr>
              <w:t>ė</w:t>
            </w:r>
            <w:r w:rsidRPr="00677F9A">
              <w:rPr>
                <w:rFonts w:ascii="Cambria" w:eastAsia="Calibri" w:hAnsi="Cambria"/>
                <w:b/>
                <w:color w:val="FFFFFF"/>
                <w:szCs w:val="22"/>
                <w:lang w:eastAsia="lt-LT"/>
              </w:rPr>
              <w:t xml:space="preserve">- </w:t>
            </w:r>
            <w:r w:rsidR="00112377" w:rsidRPr="00112377">
              <w:rPr>
                <w:rFonts w:ascii="Cambria" w:eastAsia="Calibri" w:hAnsi="Cambria"/>
                <w:b/>
                <w:i/>
                <w:iCs/>
                <w:color w:val="FFFFFF"/>
                <w:szCs w:val="22"/>
                <w:lang w:eastAsia="lt-LT"/>
              </w:rPr>
              <w:t xml:space="preserve">Miglė </w:t>
            </w:r>
            <w:proofErr w:type="spellStart"/>
            <w:r w:rsidR="00112377" w:rsidRPr="00112377">
              <w:rPr>
                <w:rFonts w:ascii="Cambria" w:eastAsia="Calibri" w:hAnsi="Cambria"/>
                <w:b/>
                <w:i/>
                <w:iCs/>
                <w:color w:val="FFFFFF"/>
                <w:szCs w:val="22"/>
                <w:lang w:eastAsia="lt-LT"/>
              </w:rPr>
              <w:t>Palujanskaitė</w:t>
            </w:r>
            <w:proofErr w:type="spellEnd"/>
          </w:p>
        </w:tc>
      </w:tr>
    </w:tbl>
    <w:p w14:paraId="69412338" w14:textId="77777777" w:rsidR="00677F9A" w:rsidRPr="00677F9A" w:rsidRDefault="00677F9A" w:rsidP="00677F9A">
      <w:pPr>
        <w:rPr>
          <w:rFonts w:ascii="Calibri" w:eastAsia="Calibri" w:hAnsi="Calibri"/>
          <w:sz w:val="22"/>
          <w:szCs w:val="22"/>
          <w:lang w:eastAsia="lt-LT"/>
        </w:rPr>
      </w:pPr>
    </w:p>
    <w:p w14:paraId="02F10286" w14:textId="77777777" w:rsidR="000D4EE3" w:rsidRDefault="000D4EE3" w:rsidP="00677F9A">
      <w:pPr>
        <w:rPr>
          <w:rFonts w:ascii="Calibri" w:eastAsia="Calibri" w:hAnsi="Calibri"/>
          <w:sz w:val="22"/>
          <w:szCs w:val="22"/>
          <w:lang w:eastAsia="lt-LT"/>
        </w:rPr>
      </w:pPr>
    </w:p>
    <w:p w14:paraId="72FA86B9" w14:textId="05B58246" w:rsidR="000D4EE3" w:rsidRDefault="000D4EE3" w:rsidP="00677F9A">
      <w:pPr>
        <w:rPr>
          <w:rFonts w:ascii="Calibri" w:eastAsia="Calibri" w:hAnsi="Calibri"/>
          <w:sz w:val="22"/>
          <w:szCs w:val="22"/>
          <w:lang w:eastAsia="lt-LT"/>
        </w:rPr>
      </w:pPr>
    </w:p>
    <w:p w14:paraId="1F537A58" w14:textId="77777777" w:rsidR="0043262A" w:rsidRDefault="0043262A" w:rsidP="00677F9A">
      <w:pPr>
        <w:rPr>
          <w:rFonts w:ascii="Calibri" w:eastAsia="Calibri" w:hAnsi="Calibri"/>
          <w:sz w:val="22"/>
          <w:szCs w:val="22"/>
          <w:lang w:eastAsia="lt-LT"/>
        </w:rPr>
      </w:pPr>
    </w:p>
    <w:p w14:paraId="100F6252" w14:textId="77777777" w:rsidR="000D4EE3" w:rsidRDefault="000D4EE3" w:rsidP="00677F9A">
      <w:pPr>
        <w:rPr>
          <w:rFonts w:ascii="Calibri" w:eastAsia="Calibri" w:hAnsi="Calibri"/>
          <w:sz w:val="22"/>
          <w:szCs w:val="22"/>
          <w:lang w:eastAsia="lt-LT"/>
        </w:rPr>
      </w:pPr>
    </w:p>
    <w:p w14:paraId="1AEDF395" w14:textId="0C01FA83" w:rsidR="000D4EE3" w:rsidRDefault="000D4EE3" w:rsidP="00677F9A">
      <w:pPr>
        <w:rPr>
          <w:rFonts w:asciiTheme="minorHAnsi" w:eastAsia="Calibri" w:hAnsiTheme="minorHAnsi" w:cstheme="minorHAnsi"/>
          <w:color w:val="136C73"/>
          <w:sz w:val="22"/>
          <w:szCs w:val="22"/>
        </w:rPr>
      </w:pPr>
    </w:p>
    <w:p w14:paraId="42F41BE7" w14:textId="77777777" w:rsidR="0043262A" w:rsidRPr="0060015D" w:rsidRDefault="0043262A" w:rsidP="00677F9A">
      <w:pPr>
        <w:rPr>
          <w:rFonts w:asciiTheme="minorHAnsi" w:eastAsia="Calibri" w:hAnsiTheme="minorHAnsi" w:cstheme="minorHAnsi"/>
          <w:color w:val="136C73"/>
          <w:sz w:val="22"/>
          <w:szCs w:val="22"/>
        </w:rPr>
      </w:pPr>
    </w:p>
    <w:p w14:paraId="35A64DDB"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Išvados parengtos anglų kalba</w:t>
      </w:r>
    </w:p>
    <w:p w14:paraId="4805A346"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Vertimą į lietuvių kalbą atliko</w:t>
      </w:r>
      <w:r w:rsidR="000550AD">
        <w:rPr>
          <w:rFonts w:asciiTheme="majorHAnsi" w:eastAsia="Calibri" w:hAnsiTheme="majorHAnsi" w:cstheme="minorHAnsi"/>
          <w:color w:val="136C73"/>
        </w:rPr>
        <w:t xml:space="preserve">  UAB ,,Pasaulio spalvos</w:t>
      </w:r>
      <w:r w:rsidR="00BC7225">
        <w:rPr>
          <w:rFonts w:asciiTheme="majorHAnsi" w:eastAsia="Calibri" w:hAnsiTheme="majorHAnsi" w:cstheme="minorHAnsi"/>
          <w:color w:val="136C73"/>
        </w:rPr>
        <w:t>“</w:t>
      </w:r>
    </w:p>
    <w:p w14:paraId="1B5590AB" w14:textId="77777777" w:rsidR="00677F9A" w:rsidRPr="0060015D" w:rsidRDefault="00677F9A" w:rsidP="00677F9A">
      <w:pPr>
        <w:rPr>
          <w:rFonts w:asciiTheme="majorHAnsi" w:eastAsia="Calibri" w:hAnsiTheme="majorHAnsi" w:cstheme="minorHAnsi"/>
          <w:color w:val="136C73"/>
        </w:rPr>
      </w:pPr>
    </w:p>
    <w:tbl>
      <w:tblPr>
        <w:tblW w:w="0" w:type="auto"/>
        <w:tblLook w:val="01E0" w:firstRow="1" w:lastRow="1" w:firstColumn="1" w:lastColumn="1" w:noHBand="0" w:noVBand="0"/>
      </w:tblPr>
      <w:tblGrid>
        <w:gridCol w:w="460"/>
        <w:gridCol w:w="6848"/>
      </w:tblGrid>
      <w:tr w:rsidR="00677F9A" w:rsidRPr="0060015D" w14:paraId="1E67F170" w14:textId="77777777" w:rsidTr="00752935">
        <w:tc>
          <w:tcPr>
            <w:tcW w:w="460" w:type="dxa"/>
            <w:shd w:val="clear" w:color="auto" w:fill="auto"/>
            <w:vAlign w:val="center"/>
          </w:tcPr>
          <w:p w14:paraId="3C9BBA9A"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w:t>
            </w:r>
          </w:p>
        </w:tc>
        <w:tc>
          <w:tcPr>
            <w:tcW w:w="6848" w:type="dxa"/>
            <w:shd w:val="clear" w:color="auto" w:fill="auto"/>
          </w:tcPr>
          <w:p w14:paraId="3D526E8D" w14:textId="77777777" w:rsidR="00677F9A" w:rsidRPr="0060015D" w:rsidRDefault="00677F9A" w:rsidP="00677F9A">
            <w:pPr>
              <w:rPr>
                <w:rFonts w:asciiTheme="majorHAnsi" w:eastAsia="Calibri" w:hAnsiTheme="majorHAnsi" w:cstheme="minorHAnsi"/>
                <w:color w:val="136C73"/>
              </w:rPr>
            </w:pPr>
            <w:r w:rsidRPr="0060015D">
              <w:rPr>
                <w:rFonts w:asciiTheme="majorHAnsi" w:eastAsia="Calibri" w:hAnsiTheme="majorHAnsi" w:cstheme="minorHAnsi"/>
                <w:color w:val="136C73"/>
              </w:rPr>
              <w:t>Studijų kokybės vertinimo centras</w:t>
            </w:r>
          </w:p>
        </w:tc>
      </w:tr>
    </w:tbl>
    <w:p w14:paraId="14A623D7" w14:textId="77777777" w:rsidR="0042467A" w:rsidRDefault="0042467A" w:rsidP="0042467A">
      <w:pPr>
        <w:rPr>
          <w:caps/>
        </w:rPr>
      </w:pPr>
    </w:p>
    <w:p w14:paraId="233701EE" w14:textId="77777777" w:rsidR="006D1CFD" w:rsidRDefault="006D1CFD" w:rsidP="00962EF2">
      <w:pPr>
        <w:spacing w:line="276" w:lineRule="auto"/>
        <w:rPr>
          <w:rFonts w:ascii="Cambria" w:eastAsia="Calibri" w:hAnsi="Cambria"/>
          <w:color w:val="136C73"/>
        </w:rPr>
      </w:pPr>
    </w:p>
    <w:p w14:paraId="1051C19C" w14:textId="77777777" w:rsidR="006D1CFD" w:rsidRPr="006D1CFD" w:rsidRDefault="006D1CFD" w:rsidP="006D1CFD">
      <w:pPr>
        <w:spacing w:line="276" w:lineRule="auto"/>
        <w:jc w:val="center"/>
        <w:rPr>
          <w:rFonts w:ascii="Cambria" w:eastAsia="Calibri" w:hAnsi="Cambria"/>
          <w:color w:val="136C73"/>
        </w:rPr>
      </w:pPr>
      <w:r w:rsidRPr="006D1CFD">
        <w:rPr>
          <w:rFonts w:ascii="Cambria" w:eastAsia="Calibri" w:hAnsi="Cambria"/>
          <w:color w:val="136C73"/>
        </w:rPr>
        <w:t>Vilnius</w:t>
      </w:r>
    </w:p>
    <w:p w14:paraId="7C8E5394" w14:textId="29D2C7C4" w:rsidR="00457CFF" w:rsidRDefault="006D1CFD" w:rsidP="00895D1D">
      <w:pPr>
        <w:spacing w:line="276" w:lineRule="auto"/>
        <w:jc w:val="center"/>
        <w:rPr>
          <w:rFonts w:ascii="Cambria" w:eastAsia="Calibri" w:hAnsi="Cambria"/>
          <w:color w:val="136C73"/>
        </w:rPr>
      </w:pPr>
      <w:r w:rsidRPr="006D1CFD">
        <w:rPr>
          <w:rFonts w:ascii="Cambria" w:eastAsia="Calibri" w:hAnsi="Cambria"/>
          <w:color w:val="136C73"/>
        </w:rPr>
        <w:t>202</w:t>
      </w:r>
      <w:r w:rsidR="00C7668B">
        <w:rPr>
          <w:rFonts w:ascii="Cambria" w:eastAsia="Calibri" w:hAnsi="Cambria"/>
          <w:color w:val="136C73"/>
        </w:rPr>
        <w:t>3</w:t>
      </w:r>
    </w:p>
    <w:p w14:paraId="16468505" w14:textId="77777777" w:rsidR="00457CFF" w:rsidRDefault="00457CFF">
      <w:pPr>
        <w:spacing w:after="200" w:line="276" w:lineRule="auto"/>
        <w:rPr>
          <w:rFonts w:ascii="Cambria" w:eastAsia="Calibri" w:hAnsi="Cambria"/>
          <w:color w:val="136C73"/>
        </w:rPr>
      </w:pPr>
      <w:r>
        <w:rPr>
          <w:rFonts w:ascii="Cambria" w:eastAsia="Calibri" w:hAnsi="Cambria"/>
          <w:color w:val="136C73"/>
        </w:rPr>
        <w:br w:type="page"/>
      </w:r>
    </w:p>
    <w:p w14:paraId="381C1EB5" w14:textId="77777777" w:rsidR="006D1CFD" w:rsidRPr="006D1CFD" w:rsidRDefault="006D1CFD" w:rsidP="00895D1D">
      <w:pPr>
        <w:spacing w:line="276" w:lineRule="auto"/>
        <w:jc w:val="center"/>
        <w:rPr>
          <w:rFonts w:ascii="Cambria" w:eastAsia="Calibri" w:hAnsi="Cambria"/>
          <w:color w:val="136C73"/>
        </w:rPr>
      </w:pPr>
    </w:p>
    <w:p w14:paraId="3C5C83CC" w14:textId="5F0DD7CA" w:rsidR="00EB06E1" w:rsidRPr="00F8616E" w:rsidRDefault="00677F9A" w:rsidP="002909E5">
      <w:pPr>
        <w:spacing w:line="276" w:lineRule="auto"/>
        <w:jc w:val="center"/>
        <w:rPr>
          <w:rFonts w:asciiTheme="majorHAnsi" w:eastAsia="Calibri" w:hAnsiTheme="majorHAnsi"/>
          <w:b/>
          <w:color w:val="136C73"/>
          <w:sz w:val="28"/>
          <w:szCs w:val="22"/>
          <w:lang w:val="en-GB"/>
        </w:rPr>
      </w:pPr>
      <w:r w:rsidRPr="00EB06E1">
        <w:rPr>
          <w:rFonts w:asciiTheme="majorHAnsi" w:eastAsia="Calibri" w:hAnsiTheme="majorHAnsi"/>
          <w:b/>
          <w:color w:val="136C73"/>
          <w:sz w:val="28"/>
          <w:szCs w:val="22"/>
        </w:rPr>
        <w:t>Studijų krypties duomenys</w:t>
      </w:r>
    </w:p>
    <w:tbl>
      <w:tblPr>
        <w:tblStyle w:val="TableGrid"/>
        <w:tblpPr w:leftFromText="180" w:rightFromText="180" w:vertAnchor="text" w:horzAnchor="margin" w:tblpX="-318" w:tblpY="82"/>
        <w:tblW w:w="5148" w:type="pct"/>
        <w:tblLayout w:type="fixed"/>
        <w:tblLook w:val="04A0" w:firstRow="1" w:lastRow="0" w:firstColumn="1" w:lastColumn="0" w:noHBand="0" w:noVBand="1"/>
      </w:tblPr>
      <w:tblGrid>
        <w:gridCol w:w="4205"/>
        <w:gridCol w:w="2927"/>
        <w:gridCol w:w="2927"/>
      </w:tblGrid>
      <w:tr w:rsidR="00457CFF" w:rsidRPr="0060015D" w14:paraId="5B5D4B36" w14:textId="632536AB" w:rsidTr="00457CFF">
        <w:trPr>
          <w:trHeight w:val="510"/>
        </w:trPr>
        <w:tc>
          <w:tcPr>
            <w:tcW w:w="2090" w:type="pct"/>
            <w:shd w:val="clear" w:color="136C73" w:fill="EEECE1" w:themeFill="background2"/>
            <w:vAlign w:val="center"/>
          </w:tcPr>
          <w:p w14:paraId="792F5C8C" w14:textId="77777777" w:rsidR="00457CFF" w:rsidRPr="0060015D" w:rsidRDefault="00457CFF" w:rsidP="00752935">
            <w:pPr>
              <w:rPr>
                <w:rFonts w:asciiTheme="majorHAnsi" w:hAnsiTheme="majorHAnsi"/>
                <w:color w:val="136C73"/>
              </w:rPr>
            </w:pPr>
            <w:r w:rsidRPr="0060015D">
              <w:rPr>
                <w:rFonts w:asciiTheme="majorHAnsi" w:eastAsia="MS Mincho" w:hAnsiTheme="majorHAnsi"/>
                <w:color w:val="136C73"/>
              </w:rPr>
              <w:t>Studijų programos pavadinimas</w:t>
            </w:r>
          </w:p>
        </w:tc>
        <w:tc>
          <w:tcPr>
            <w:tcW w:w="1455" w:type="pct"/>
            <w:shd w:val="clear" w:color="136C73" w:fill="FFFFFF" w:themeFill="background1"/>
            <w:vAlign w:val="center"/>
          </w:tcPr>
          <w:p w14:paraId="28FE67D0" w14:textId="04B2BCFB" w:rsidR="00457CFF" w:rsidRPr="0069329A" w:rsidRDefault="00457CFF" w:rsidP="00046972">
            <w:pPr>
              <w:rPr>
                <w:rFonts w:asciiTheme="majorHAnsi" w:hAnsiTheme="majorHAnsi"/>
                <w:b/>
                <w:i/>
              </w:rPr>
            </w:pPr>
            <w:r>
              <w:rPr>
                <w:rFonts w:asciiTheme="majorHAnsi" w:hAnsiTheme="majorHAnsi"/>
                <w:b/>
                <w:i/>
              </w:rPr>
              <w:t>Gaisrinė sauga</w:t>
            </w:r>
          </w:p>
        </w:tc>
        <w:tc>
          <w:tcPr>
            <w:tcW w:w="1455" w:type="pct"/>
            <w:shd w:val="clear" w:color="136C73" w:fill="FFFFFF" w:themeFill="background1"/>
            <w:vAlign w:val="center"/>
          </w:tcPr>
          <w:p w14:paraId="25AF1830" w14:textId="53B2C4A5" w:rsidR="00457CFF" w:rsidRDefault="00457CFF" w:rsidP="00457CFF">
            <w:pPr>
              <w:rPr>
                <w:rFonts w:asciiTheme="majorHAnsi" w:hAnsiTheme="majorHAnsi"/>
                <w:b/>
                <w:i/>
              </w:rPr>
            </w:pPr>
            <w:r>
              <w:rPr>
                <w:rFonts w:asciiTheme="majorHAnsi" w:hAnsiTheme="majorHAnsi"/>
                <w:b/>
                <w:i/>
              </w:rPr>
              <w:t>Saugos inžinerija</w:t>
            </w:r>
          </w:p>
        </w:tc>
      </w:tr>
      <w:tr w:rsidR="00457CFF" w:rsidRPr="0060015D" w14:paraId="42EDDD42" w14:textId="493FA9A7" w:rsidTr="00457CFF">
        <w:trPr>
          <w:trHeight w:val="510"/>
        </w:trPr>
        <w:tc>
          <w:tcPr>
            <w:tcW w:w="2090" w:type="pct"/>
            <w:shd w:val="clear" w:color="auto" w:fill="EEECE1" w:themeFill="background2"/>
            <w:vAlign w:val="center"/>
          </w:tcPr>
          <w:p w14:paraId="251B4AD5" w14:textId="77777777" w:rsidR="00457CFF" w:rsidRPr="0060015D" w:rsidRDefault="00457CFF" w:rsidP="00752935">
            <w:pPr>
              <w:rPr>
                <w:rFonts w:asciiTheme="majorHAnsi" w:eastAsia="MS Mincho" w:hAnsiTheme="majorHAnsi"/>
                <w:color w:val="136C73"/>
              </w:rPr>
            </w:pPr>
            <w:r w:rsidRPr="0060015D">
              <w:rPr>
                <w:rFonts w:asciiTheme="majorHAnsi" w:eastAsia="MS Mincho" w:hAnsiTheme="majorHAnsi"/>
                <w:color w:val="136C73"/>
              </w:rPr>
              <w:t>Valstybinis kodas</w:t>
            </w:r>
          </w:p>
        </w:tc>
        <w:tc>
          <w:tcPr>
            <w:tcW w:w="1455" w:type="pct"/>
            <w:vAlign w:val="center"/>
          </w:tcPr>
          <w:p w14:paraId="23129CA8" w14:textId="620A7DD3" w:rsidR="00457CFF" w:rsidRPr="00962EF2" w:rsidRDefault="00457CFF" w:rsidP="00046972">
            <w:pPr>
              <w:rPr>
                <w:rStyle w:val="fontstyle01"/>
                <w:rFonts w:asciiTheme="majorHAnsi" w:hAnsiTheme="majorHAnsi"/>
                <w:bCs/>
              </w:rPr>
            </w:pPr>
            <w:r w:rsidRPr="00457CFF">
              <w:t>6121EX032</w:t>
            </w:r>
          </w:p>
        </w:tc>
        <w:tc>
          <w:tcPr>
            <w:tcW w:w="1455" w:type="pct"/>
            <w:vAlign w:val="center"/>
          </w:tcPr>
          <w:p w14:paraId="2A5C38B2" w14:textId="7288E07C" w:rsidR="00457CFF" w:rsidRPr="00672DCB" w:rsidRDefault="00457CFF" w:rsidP="00457CFF">
            <w:r w:rsidRPr="00457CFF">
              <w:t>6211EX031</w:t>
            </w:r>
          </w:p>
        </w:tc>
      </w:tr>
      <w:tr w:rsidR="00457CFF" w:rsidRPr="0060015D" w14:paraId="762D06EF" w14:textId="2EF7D404" w:rsidTr="00457CFF">
        <w:trPr>
          <w:trHeight w:val="510"/>
        </w:trPr>
        <w:tc>
          <w:tcPr>
            <w:tcW w:w="2090" w:type="pct"/>
            <w:shd w:val="clear" w:color="auto" w:fill="EEECE1" w:themeFill="background2"/>
            <w:vAlign w:val="center"/>
          </w:tcPr>
          <w:p w14:paraId="3A4E131B" w14:textId="77777777" w:rsidR="00457CFF" w:rsidRPr="0060015D" w:rsidRDefault="00457CFF" w:rsidP="004400F2">
            <w:pPr>
              <w:rPr>
                <w:rFonts w:asciiTheme="majorHAnsi" w:eastAsia="MS Mincho" w:hAnsiTheme="majorHAnsi"/>
                <w:color w:val="136C73"/>
              </w:rPr>
            </w:pPr>
            <w:r w:rsidRPr="0060015D">
              <w:rPr>
                <w:rFonts w:asciiTheme="majorHAnsi" w:eastAsia="MS Mincho" w:hAnsiTheme="majorHAnsi"/>
                <w:color w:val="136C73"/>
              </w:rPr>
              <w:t>Studijų programos rūšis</w:t>
            </w:r>
          </w:p>
        </w:tc>
        <w:tc>
          <w:tcPr>
            <w:tcW w:w="1455" w:type="pct"/>
            <w:vAlign w:val="center"/>
          </w:tcPr>
          <w:p w14:paraId="603FBC63" w14:textId="7C473AD5" w:rsidR="00457CFF" w:rsidRPr="00962EF2" w:rsidRDefault="00457CFF" w:rsidP="00046972">
            <w:pPr>
              <w:rPr>
                <w:rFonts w:asciiTheme="majorHAnsi" w:hAnsiTheme="majorHAnsi"/>
                <w:bCs/>
              </w:rPr>
            </w:pPr>
            <w:r>
              <w:rPr>
                <w:rFonts w:asciiTheme="majorHAnsi" w:hAnsiTheme="majorHAnsi"/>
                <w:bCs/>
              </w:rPr>
              <w:t>Universitetinės studijos</w:t>
            </w:r>
          </w:p>
        </w:tc>
        <w:tc>
          <w:tcPr>
            <w:tcW w:w="1455" w:type="pct"/>
            <w:vAlign w:val="center"/>
          </w:tcPr>
          <w:p w14:paraId="748D5EA3" w14:textId="069E7AC4" w:rsidR="00457CFF" w:rsidRDefault="00457CFF" w:rsidP="00457CFF">
            <w:pPr>
              <w:rPr>
                <w:rFonts w:asciiTheme="majorHAnsi" w:hAnsiTheme="majorHAnsi"/>
                <w:bCs/>
              </w:rPr>
            </w:pPr>
            <w:r>
              <w:rPr>
                <w:rFonts w:asciiTheme="majorHAnsi" w:hAnsiTheme="majorHAnsi"/>
                <w:bCs/>
              </w:rPr>
              <w:t>Universitetinės studijos</w:t>
            </w:r>
          </w:p>
        </w:tc>
      </w:tr>
      <w:tr w:rsidR="00457CFF" w:rsidRPr="0060015D" w14:paraId="1C426CD5" w14:textId="6E749477" w:rsidTr="00457CFF">
        <w:trPr>
          <w:trHeight w:val="510"/>
        </w:trPr>
        <w:tc>
          <w:tcPr>
            <w:tcW w:w="2090" w:type="pct"/>
            <w:shd w:val="clear" w:color="auto" w:fill="EEECE1" w:themeFill="background2"/>
            <w:vAlign w:val="center"/>
          </w:tcPr>
          <w:p w14:paraId="386FEED8" w14:textId="77777777" w:rsidR="00457CFF" w:rsidRPr="0060015D" w:rsidRDefault="00457CFF" w:rsidP="004400F2">
            <w:pPr>
              <w:rPr>
                <w:rFonts w:asciiTheme="majorHAnsi" w:eastAsia="MS Mincho" w:hAnsiTheme="majorHAnsi"/>
                <w:color w:val="136C73"/>
              </w:rPr>
            </w:pPr>
            <w:r w:rsidRPr="0060015D">
              <w:rPr>
                <w:rFonts w:asciiTheme="majorHAnsi" w:eastAsia="MS Mincho" w:hAnsiTheme="majorHAnsi"/>
                <w:color w:val="136C73"/>
              </w:rPr>
              <w:t>Studijų pakopa</w:t>
            </w:r>
          </w:p>
        </w:tc>
        <w:tc>
          <w:tcPr>
            <w:tcW w:w="1455" w:type="pct"/>
            <w:vAlign w:val="center"/>
          </w:tcPr>
          <w:p w14:paraId="392A9D3A" w14:textId="24420AFB" w:rsidR="00457CFF" w:rsidRPr="00962EF2" w:rsidRDefault="00457CFF" w:rsidP="00046972">
            <w:pPr>
              <w:rPr>
                <w:rFonts w:asciiTheme="majorHAnsi" w:hAnsiTheme="majorHAnsi"/>
                <w:bCs/>
              </w:rPr>
            </w:pPr>
            <w:r>
              <w:rPr>
                <w:rFonts w:asciiTheme="majorHAnsi" w:hAnsiTheme="majorHAnsi"/>
                <w:bCs/>
              </w:rPr>
              <w:t>Pirmoji</w:t>
            </w:r>
          </w:p>
        </w:tc>
        <w:tc>
          <w:tcPr>
            <w:tcW w:w="1455" w:type="pct"/>
            <w:vAlign w:val="center"/>
          </w:tcPr>
          <w:p w14:paraId="09707FD0" w14:textId="473F85E7" w:rsidR="00457CFF" w:rsidRDefault="00457CFF" w:rsidP="00457CFF">
            <w:pPr>
              <w:rPr>
                <w:rFonts w:asciiTheme="majorHAnsi" w:hAnsiTheme="majorHAnsi"/>
                <w:bCs/>
              </w:rPr>
            </w:pPr>
            <w:r>
              <w:rPr>
                <w:rFonts w:asciiTheme="majorHAnsi" w:hAnsiTheme="majorHAnsi"/>
                <w:bCs/>
              </w:rPr>
              <w:t>Antroji</w:t>
            </w:r>
          </w:p>
        </w:tc>
      </w:tr>
      <w:tr w:rsidR="00457CFF" w:rsidRPr="0060015D" w14:paraId="532E1ABE" w14:textId="3BE3F54D" w:rsidTr="00457CFF">
        <w:trPr>
          <w:trHeight w:val="510"/>
        </w:trPr>
        <w:tc>
          <w:tcPr>
            <w:tcW w:w="2090" w:type="pct"/>
            <w:shd w:val="clear" w:color="auto" w:fill="EEECE1" w:themeFill="background2"/>
            <w:vAlign w:val="center"/>
          </w:tcPr>
          <w:p w14:paraId="3B55ECEA" w14:textId="77777777" w:rsidR="00457CFF" w:rsidRPr="0060015D" w:rsidRDefault="00457CFF" w:rsidP="004400F2">
            <w:pPr>
              <w:rPr>
                <w:rFonts w:asciiTheme="majorHAnsi" w:eastAsia="MS Mincho" w:hAnsiTheme="majorHAnsi"/>
                <w:color w:val="136C73"/>
              </w:rPr>
            </w:pPr>
            <w:r w:rsidRPr="0060015D">
              <w:rPr>
                <w:rFonts w:asciiTheme="majorHAnsi" w:eastAsia="MS Mincho" w:hAnsiTheme="majorHAnsi"/>
                <w:color w:val="136C73"/>
              </w:rPr>
              <w:t>Studijų forma (trukmė metais)</w:t>
            </w:r>
          </w:p>
        </w:tc>
        <w:tc>
          <w:tcPr>
            <w:tcW w:w="1455" w:type="pct"/>
            <w:vAlign w:val="center"/>
          </w:tcPr>
          <w:p w14:paraId="6A6E9610" w14:textId="176A946E" w:rsidR="00457CFF" w:rsidRPr="00112377" w:rsidRDefault="00457CFF" w:rsidP="00046972">
            <w:pPr>
              <w:rPr>
                <w:rFonts w:asciiTheme="majorHAnsi" w:hAnsiTheme="majorHAnsi"/>
                <w:bCs/>
              </w:rPr>
            </w:pPr>
            <w:r>
              <w:rPr>
                <w:rFonts w:asciiTheme="majorHAnsi" w:hAnsiTheme="majorHAnsi"/>
                <w:bCs/>
              </w:rPr>
              <w:t>Nuolatinės studijos, 4 metai</w:t>
            </w:r>
          </w:p>
        </w:tc>
        <w:tc>
          <w:tcPr>
            <w:tcW w:w="1455" w:type="pct"/>
            <w:vAlign w:val="center"/>
          </w:tcPr>
          <w:p w14:paraId="3346614B" w14:textId="32BFF061" w:rsidR="00457CFF" w:rsidRDefault="00457CFF" w:rsidP="00457CFF">
            <w:pPr>
              <w:rPr>
                <w:rFonts w:asciiTheme="majorHAnsi" w:hAnsiTheme="majorHAnsi"/>
                <w:bCs/>
              </w:rPr>
            </w:pPr>
            <w:r>
              <w:rPr>
                <w:rFonts w:asciiTheme="majorHAnsi" w:hAnsiTheme="majorHAnsi"/>
                <w:bCs/>
              </w:rPr>
              <w:t>Nuolatinės studijos, 1,5 metai</w:t>
            </w:r>
          </w:p>
        </w:tc>
      </w:tr>
      <w:tr w:rsidR="00457CFF" w:rsidRPr="0060015D" w14:paraId="60C680D6" w14:textId="2E0F3750" w:rsidTr="00457CFF">
        <w:trPr>
          <w:trHeight w:val="510"/>
        </w:trPr>
        <w:tc>
          <w:tcPr>
            <w:tcW w:w="2090" w:type="pct"/>
            <w:shd w:val="clear" w:color="auto" w:fill="EEECE1" w:themeFill="background2"/>
            <w:vAlign w:val="center"/>
          </w:tcPr>
          <w:p w14:paraId="2AC4D86C" w14:textId="77777777" w:rsidR="00457CFF" w:rsidRPr="0060015D" w:rsidRDefault="00457CFF" w:rsidP="004400F2">
            <w:pPr>
              <w:rPr>
                <w:rFonts w:asciiTheme="majorHAnsi" w:eastAsia="MS Mincho" w:hAnsiTheme="majorHAnsi"/>
                <w:color w:val="136C73"/>
              </w:rPr>
            </w:pPr>
            <w:r w:rsidRPr="0060015D">
              <w:rPr>
                <w:rFonts w:asciiTheme="majorHAnsi" w:eastAsia="MS Mincho" w:hAnsiTheme="majorHAnsi"/>
                <w:color w:val="136C73"/>
              </w:rPr>
              <w:t>Stud</w:t>
            </w:r>
            <w:r>
              <w:rPr>
                <w:rFonts w:asciiTheme="majorHAnsi" w:eastAsia="MS Mincho" w:hAnsiTheme="majorHAnsi"/>
                <w:color w:val="136C73"/>
              </w:rPr>
              <w:t>i</w:t>
            </w:r>
            <w:r w:rsidRPr="0060015D">
              <w:rPr>
                <w:rFonts w:asciiTheme="majorHAnsi" w:eastAsia="MS Mincho" w:hAnsiTheme="majorHAnsi"/>
                <w:color w:val="136C73"/>
              </w:rPr>
              <w:t>jų programos apimtis kreditais</w:t>
            </w:r>
          </w:p>
        </w:tc>
        <w:tc>
          <w:tcPr>
            <w:tcW w:w="1455" w:type="pct"/>
            <w:vAlign w:val="center"/>
          </w:tcPr>
          <w:p w14:paraId="5CAF6234" w14:textId="672DE92A" w:rsidR="00457CFF" w:rsidRPr="00112377" w:rsidRDefault="00457CFF" w:rsidP="00046972">
            <w:pPr>
              <w:rPr>
                <w:rFonts w:asciiTheme="majorHAnsi" w:hAnsiTheme="majorHAnsi"/>
                <w:bCs/>
                <w:lang w:val="en-US"/>
              </w:rPr>
            </w:pPr>
            <w:r>
              <w:rPr>
                <w:rFonts w:asciiTheme="majorHAnsi" w:hAnsiTheme="majorHAnsi"/>
                <w:bCs/>
                <w:lang w:val="en-US"/>
              </w:rPr>
              <w:t>240</w:t>
            </w:r>
          </w:p>
        </w:tc>
        <w:tc>
          <w:tcPr>
            <w:tcW w:w="1455" w:type="pct"/>
            <w:vAlign w:val="center"/>
          </w:tcPr>
          <w:p w14:paraId="18C9D354" w14:textId="0A37745E" w:rsidR="00457CFF" w:rsidRDefault="00457CFF" w:rsidP="00457CFF">
            <w:pPr>
              <w:rPr>
                <w:rFonts w:asciiTheme="majorHAnsi" w:hAnsiTheme="majorHAnsi"/>
                <w:bCs/>
                <w:lang w:val="en-US"/>
              </w:rPr>
            </w:pPr>
            <w:r>
              <w:rPr>
                <w:rFonts w:asciiTheme="majorHAnsi" w:hAnsiTheme="majorHAnsi"/>
                <w:bCs/>
                <w:lang w:val="en-US"/>
              </w:rPr>
              <w:t>90</w:t>
            </w:r>
          </w:p>
        </w:tc>
      </w:tr>
      <w:tr w:rsidR="00457CFF" w:rsidRPr="0060015D" w14:paraId="6F4FD376" w14:textId="11BCFA23" w:rsidTr="00457CFF">
        <w:trPr>
          <w:trHeight w:val="510"/>
        </w:trPr>
        <w:tc>
          <w:tcPr>
            <w:tcW w:w="2090" w:type="pct"/>
            <w:shd w:val="clear" w:color="auto" w:fill="EEECE1" w:themeFill="background2"/>
            <w:vAlign w:val="center"/>
          </w:tcPr>
          <w:p w14:paraId="3A49856F" w14:textId="77777777" w:rsidR="00457CFF" w:rsidRPr="0060015D" w:rsidRDefault="00457CFF" w:rsidP="00457CFF">
            <w:pPr>
              <w:rPr>
                <w:rFonts w:asciiTheme="majorHAnsi" w:eastAsia="MS Mincho" w:hAnsiTheme="majorHAnsi"/>
                <w:color w:val="136C73"/>
              </w:rPr>
            </w:pPr>
            <w:r w:rsidRPr="0060015D">
              <w:rPr>
                <w:rFonts w:asciiTheme="majorHAnsi" w:eastAsia="MS Mincho" w:hAnsiTheme="majorHAnsi"/>
                <w:color w:val="136C73"/>
              </w:rPr>
              <w:t>Suteikiamas laipsnis ir (ar) profesinė kvalifikacija</w:t>
            </w:r>
          </w:p>
        </w:tc>
        <w:tc>
          <w:tcPr>
            <w:tcW w:w="1455" w:type="pct"/>
            <w:vAlign w:val="center"/>
          </w:tcPr>
          <w:p w14:paraId="3190B82F" w14:textId="65A095B8" w:rsidR="00457CFF" w:rsidRPr="00962EF2" w:rsidRDefault="00457CFF" w:rsidP="00457CFF">
            <w:pPr>
              <w:rPr>
                <w:rFonts w:asciiTheme="majorHAnsi" w:hAnsiTheme="majorHAnsi"/>
                <w:bCs/>
              </w:rPr>
            </w:pPr>
            <w:r w:rsidRPr="00BD73DC">
              <w:rPr>
                <w:rFonts w:asciiTheme="majorHAnsi" w:hAnsiTheme="majorHAnsi"/>
                <w:bCs/>
              </w:rPr>
              <w:t xml:space="preserve">Inžinerijos mokslų </w:t>
            </w:r>
            <w:r>
              <w:rPr>
                <w:rFonts w:asciiTheme="majorHAnsi" w:hAnsiTheme="majorHAnsi"/>
                <w:bCs/>
              </w:rPr>
              <w:t>bakalauras</w:t>
            </w:r>
          </w:p>
        </w:tc>
        <w:tc>
          <w:tcPr>
            <w:tcW w:w="1455" w:type="pct"/>
            <w:vAlign w:val="center"/>
          </w:tcPr>
          <w:p w14:paraId="19D4C22C" w14:textId="2A8AB11F" w:rsidR="00457CFF" w:rsidRPr="00BD73DC" w:rsidRDefault="00457CFF" w:rsidP="00457CFF">
            <w:pPr>
              <w:rPr>
                <w:rFonts w:asciiTheme="majorHAnsi" w:hAnsiTheme="majorHAnsi"/>
                <w:bCs/>
              </w:rPr>
            </w:pPr>
            <w:r w:rsidRPr="00BD73DC">
              <w:rPr>
                <w:rFonts w:asciiTheme="majorHAnsi" w:hAnsiTheme="majorHAnsi"/>
                <w:bCs/>
              </w:rPr>
              <w:t xml:space="preserve">Inžinerijos mokslų </w:t>
            </w:r>
            <w:r>
              <w:rPr>
                <w:rFonts w:asciiTheme="majorHAnsi" w:hAnsiTheme="majorHAnsi"/>
                <w:bCs/>
              </w:rPr>
              <w:t>magistras</w:t>
            </w:r>
          </w:p>
        </w:tc>
      </w:tr>
      <w:tr w:rsidR="00457CFF" w:rsidRPr="0060015D" w14:paraId="19C9061A" w14:textId="1229C0F8" w:rsidTr="00457CFF">
        <w:trPr>
          <w:trHeight w:val="510"/>
        </w:trPr>
        <w:tc>
          <w:tcPr>
            <w:tcW w:w="2090" w:type="pct"/>
            <w:shd w:val="clear" w:color="auto" w:fill="EEECE1" w:themeFill="background2"/>
            <w:vAlign w:val="center"/>
          </w:tcPr>
          <w:p w14:paraId="647054A5" w14:textId="77777777" w:rsidR="00457CFF" w:rsidRPr="0060015D" w:rsidRDefault="00457CFF" w:rsidP="00457CFF">
            <w:pPr>
              <w:rPr>
                <w:rFonts w:asciiTheme="majorHAnsi" w:eastAsia="MS Mincho" w:hAnsiTheme="majorHAnsi"/>
                <w:color w:val="136C73"/>
              </w:rPr>
            </w:pPr>
            <w:r w:rsidRPr="0060015D">
              <w:rPr>
                <w:rFonts w:asciiTheme="majorHAnsi" w:eastAsia="MS Mincho" w:hAnsiTheme="majorHAnsi"/>
                <w:color w:val="136C73"/>
              </w:rPr>
              <w:t xml:space="preserve">Studijų vykdymo kalba </w:t>
            </w:r>
          </w:p>
        </w:tc>
        <w:tc>
          <w:tcPr>
            <w:tcW w:w="1455" w:type="pct"/>
            <w:vAlign w:val="center"/>
          </w:tcPr>
          <w:p w14:paraId="446C24AB" w14:textId="37410E03" w:rsidR="00457CFF" w:rsidRPr="00962EF2" w:rsidRDefault="00457CFF" w:rsidP="00457CFF">
            <w:pPr>
              <w:rPr>
                <w:rFonts w:asciiTheme="majorHAnsi" w:hAnsiTheme="majorHAnsi"/>
                <w:bCs/>
              </w:rPr>
            </w:pPr>
            <w:r>
              <w:rPr>
                <w:rFonts w:asciiTheme="majorHAnsi" w:hAnsiTheme="majorHAnsi"/>
                <w:bCs/>
              </w:rPr>
              <w:t>Lietuvių</w:t>
            </w:r>
          </w:p>
        </w:tc>
        <w:tc>
          <w:tcPr>
            <w:tcW w:w="1455" w:type="pct"/>
            <w:vAlign w:val="center"/>
          </w:tcPr>
          <w:p w14:paraId="66DC994C" w14:textId="73CB759B" w:rsidR="00457CFF" w:rsidRDefault="00457CFF" w:rsidP="00457CFF">
            <w:pPr>
              <w:rPr>
                <w:rFonts w:asciiTheme="majorHAnsi" w:hAnsiTheme="majorHAnsi"/>
                <w:bCs/>
              </w:rPr>
            </w:pPr>
            <w:r>
              <w:rPr>
                <w:rFonts w:asciiTheme="majorHAnsi" w:hAnsiTheme="majorHAnsi"/>
                <w:bCs/>
              </w:rPr>
              <w:t xml:space="preserve">Lietuvių </w:t>
            </w:r>
          </w:p>
        </w:tc>
      </w:tr>
      <w:tr w:rsidR="00457CFF" w:rsidRPr="0060015D" w14:paraId="1A8CF559" w14:textId="37F1E315" w:rsidTr="00457CFF">
        <w:trPr>
          <w:trHeight w:val="510"/>
        </w:trPr>
        <w:tc>
          <w:tcPr>
            <w:tcW w:w="2090" w:type="pct"/>
            <w:shd w:val="clear" w:color="auto" w:fill="EEECE1" w:themeFill="background2"/>
            <w:vAlign w:val="center"/>
          </w:tcPr>
          <w:p w14:paraId="4FFBD562" w14:textId="77777777" w:rsidR="00457CFF" w:rsidRPr="0060015D" w:rsidRDefault="00457CFF" w:rsidP="00457CFF">
            <w:pPr>
              <w:rPr>
                <w:rFonts w:asciiTheme="majorHAnsi" w:eastAsia="MS Mincho" w:hAnsiTheme="majorHAnsi"/>
                <w:color w:val="136C73"/>
              </w:rPr>
            </w:pPr>
            <w:r w:rsidRPr="0060015D">
              <w:rPr>
                <w:rFonts w:asciiTheme="majorHAnsi" w:eastAsia="MS Mincho" w:hAnsiTheme="majorHAnsi"/>
                <w:color w:val="136C73"/>
              </w:rPr>
              <w:t>Reikalavimai stojantiesiems</w:t>
            </w:r>
          </w:p>
        </w:tc>
        <w:tc>
          <w:tcPr>
            <w:tcW w:w="1455" w:type="pct"/>
            <w:vAlign w:val="center"/>
          </w:tcPr>
          <w:p w14:paraId="0B35E473" w14:textId="3FF788CC" w:rsidR="00457CFF" w:rsidRPr="00962EF2" w:rsidRDefault="00457CFF" w:rsidP="00457CFF">
            <w:pPr>
              <w:rPr>
                <w:rFonts w:asciiTheme="majorHAnsi" w:hAnsiTheme="majorHAnsi"/>
                <w:bCs/>
              </w:rPr>
            </w:pPr>
            <w:r>
              <w:rPr>
                <w:rFonts w:asciiTheme="majorHAnsi" w:hAnsiTheme="majorHAnsi"/>
                <w:bCs/>
              </w:rPr>
              <w:t>Vidurinis išsilavinimas</w:t>
            </w:r>
          </w:p>
        </w:tc>
        <w:tc>
          <w:tcPr>
            <w:tcW w:w="1455" w:type="pct"/>
            <w:vAlign w:val="center"/>
          </w:tcPr>
          <w:p w14:paraId="55A17ABD" w14:textId="516EC317" w:rsidR="00457CFF" w:rsidRDefault="00457CFF" w:rsidP="00457CFF">
            <w:pPr>
              <w:rPr>
                <w:rFonts w:asciiTheme="majorHAnsi" w:hAnsiTheme="majorHAnsi"/>
                <w:bCs/>
              </w:rPr>
            </w:pPr>
            <w:r>
              <w:rPr>
                <w:rFonts w:asciiTheme="majorHAnsi" w:hAnsiTheme="majorHAnsi"/>
                <w:bCs/>
              </w:rPr>
              <w:t>Aukštasis universitetinis išsilavinimas</w:t>
            </w:r>
          </w:p>
        </w:tc>
      </w:tr>
      <w:tr w:rsidR="00457CFF" w:rsidRPr="0060015D" w14:paraId="74CBB0EC" w14:textId="2EEE83E5" w:rsidTr="00457CFF">
        <w:trPr>
          <w:trHeight w:val="510"/>
        </w:trPr>
        <w:tc>
          <w:tcPr>
            <w:tcW w:w="2090" w:type="pct"/>
            <w:shd w:val="clear" w:color="auto" w:fill="EEECE1" w:themeFill="background2"/>
            <w:vAlign w:val="center"/>
          </w:tcPr>
          <w:p w14:paraId="2CAD0796" w14:textId="77777777" w:rsidR="00457CFF" w:rsidRPr="0060015D" w:rsidRDefault="00457CFF" w:rsidP="00457CFF">
            <w:pPr>
              <w:rPr>
                <w:rFonts w:asciiTheme="majorHAnsi" w:eastAsia="MS Mincho" w:hAnsiTheme="majorHAnsi"/>
                <w:color w:val="136C73"/>
              </w:rPr>
            </w:pPr>
            <w:r w:rsidRPr="0060015D">
              <w:rPr>
                <w:rFonts w:asciiTheme="majorHAnsi" w:eastAsia="MS Mincho" w:hAnsiTheme="majorHAnsi"/>
                <w:color w:val="136C73"/>
              </w:rPr>
              <w:t>Studijų programos įregistravimo data</w:t>
            </w:r>
          </w:p>
        </w:tc>
        <w:tc>
          <w:tcPr>
            <w:tcW w:w="1455" w:type="pct"/>
            <w:vAlign w:val="center"/>
          </w:tcPr>
          <w:p w14:paraId="0508DE70" w14:textId="6DAC1B4C" w:rsidR="00457CFF" w:rsidRPr="00457CFF" w:rsidRDefault="00457CFF" w:rsidP="00457CFF">
            <w:pPr>
              <w:rPr>
                <w:rStyle w:val="fontstyle01"/>
                <w:rFonts w:asciiTheme="majorHAnsi" w:hAnsiTheme="majorHAnsi"/>
                <w:bCs/>
                <w:lang w:val="en-US"/>
              </w:rPr>
            </w:pPr>
            <w:r w:rsidRPr="00457CFF">
              <w:rPr>
                <w:rStyle w:val="fontstyle01"/>
                <w:rFonts w:asciiTheme="majorHAnsi" w:hAnsiTheme="majorHAnsi"/>
                <w:bCs/>
                <w:lang w:val="en-US"/>
              </w:rPr>
              <w:t>1</w:t>
            </w:r>
            <w:r w:rsidRPr="00457CFF">
              <w:rPr>
                <w:rStyle w:val="fontstyle01"/>
                <w:rFonts w:asciiTheme="majorHAnsi" w:hAnsiTheme="majorHAnsi"/>
                <w:lang w:val="en-US"/>
              </w:rPr>
              <w:t>997-05-19</w:t>
            </w:r>
          </w:p>
        </w:tc>
        <w:tc>
          <w:tcPr>
            <w:tcW w:w="1455" w:type="pct"/>
            <w:vAlign w:val="center"/>
          </w:tcPr>
          <w:p w14:paraId="0F46BCDD" w14:textId="0BA3C95B" w:rsidR="00457CFF" w:rsidRPr="00457CFF" w:rsidRDefault="00457CFF" w:rsidP="00457CFF">
            <w:pPr>
              <w:rPr>
                <w:rStyle w:val="fontstyle01"/>
                <w:rFonts w:asciiTheme="majorHAnsi" w:hAnsiTheme="majorHAnsi"/>
                <w:bCs/>
                <w:lang w:val="en-US"/>
              </w:rPr>
            </w:pPr>
            <w:r w:rsidRPr="00457CFF">
              <w:rPr>
                <w:rStyle w:val="fontstyle01"/>
                <w:rFonts w:asciiTheme="majorHAnsi" w:hAnsiTheme="majorHAnsi"/>
                <w:bCs/>
                <w:lang w:val="en-US"/>
              </w:rPr>
              <w:t>2</w:t>
            </w:r>
            <w:r w:rsidRPr="00457CFF">
              <w:rPr>
                <w:rStyle w:val="fontstyle01"/>
                <w:rFonts w:asciiTheme="majorHAnsi" w:hAnsiTheme="majorHAnsi"/>
                <w:lang w:val="en-US"/>
              </w:rPr>
              <w:t>003-06-04</w:t>
            </w:r>
          </w:p>
        </w:tc>
      </w:tr>
    </w:tbl>
    <w:p w14:paraId="3BF4D597" w14:textId="77777777" w:rsidR="00F8616E" w:rsidRPr="0069329A" w:rsidRDefault="00F8616E" w:rsidP="0069329A">
      <w:pPr>
        <w:spacing w:line="276" w:lineRule="auto"/>
        <w:rPr>
          <w:rFonts w:asciiTheme="majorHAnsi" w:eastAsia="Calibri" w:hAnsiTheme="majorHAnsi"/>
          <w:i/>
          <w:color w:val="136C73"/>
        </w:rPr>
      </w:pPr>
    </w:p>
    <w:p w14:paraId="068FFFD3" w14:textId="49E43B6D" w:rsidR="00F230B8" w:rsidRDefault="000D4EE3" w:rsidP="00F230B8">
      <w:pPr>
        <w:spacing w:after="200" w:line="276" w:lineRule="auto"/>
        <w:ind w:left="142"/>
        <w:rPr>
          <w:rFonts w:ascii="Calibri" w:eastAsia="Calibri" w:hAnsi="Calibri"/>
          <w:sz w:val="22"/>
          <w:szCs w:val="22"/>
        </w:rPr>
      </w:pPr>
      <w:r w:rsidRPr="000D4EE3">
        <w:rPr>
          <w:rFonts w:ascii="Calibri" w:eastAsia="Calibri" w:hAnsi="Calibri"/>
          <w:sz w:val="22"/>
          <w:szCs w:val="22"/>
        </w:rPr>
        <w:t>&lt;...&gt;</w:t>
      </w:r>
    </w:p>
    <w:p w14:paraId="75F4C2DB" w14:textId="349C6A80" w:rsidR="000D4EE3" w:rsidRDefault="00F230B8" w:rsidP="00046972">
      <w:pPr>
        <w:spacing w:after="200" w:line="276" w:lineRule="auto"/>
        <w:rPr>
          <w:rFonts w:ascii="Calibri" w:eastAsia="Calibri" w:hAnsi="Calibri"/>
          <w:sz w:val="22"/>
          <w:szCs w:val="22"/>
        </w:rPr>
      </w:pPr>
      <w:r>
        <w:rPr>
          <w:rFonts w:ascii="Calibri" w:eastAsia="Calibri" w:hAnsi="Calibri"/>
          <w:sz w:val="22"/>
          <w:szCs w:val="22"/>
        </w:rPr>
        <w:br w:type="page"/>
      </w:r>
    </w:p>
    <w:p w14:paraId="1E08D2B9" w14:textId="73DD27E8" w:rsidR="00677F9A" w:rsidRPr="002909E5" w:rsidRDefault="00677F9A" w:rsidP="002909E5">
      <w:pPr>
        <w:spacing w:after="200" w:line="276" w:lineRule="auto"/>
        <w:jc w:val="center"/>
        <w:rPr>
          <w:rFonts w:ascii="Calibri" w:eastAsia="Calibri" w:hAnsi="Calibri"/>
          <w:sz w:val="22"/>
          <w:szCs w:val="22"/>
        </w:rPr>
      </w:pPr>
      <w:r w:rsidRPr="00677F9A">
        <w:rPr>
          <w:rFonts w:ascii="Cambria" w:hAnsi="Cambria"/>
          <w:b/>
          <w:bCs/>
          <w:caps/>
          <w:color w:val="136C73"/>
          <w:sz w:val="36"/>
          <w:szCs w:val="26"/>
          <w:lang w:eastAsia="lt-LT"/>
        </w:rPr>
        <w:lastRenderedPageBreak/>
        <w:t>II. apibendrinamasis ĮVERTINIMAS</w:t>
      </w:r>
    </w:p>
    <w:p w14:paraId="6A1C5936" w14:textId="77777777" w:rsidR="0069329A" w:rsidRPr="0069329A" w:rsidRDefault="0069329A" w:rsidP="0069329A">
      <w:pPr>
        <w:keepNext/>
        <w:keepLines/>
        <w:tabs>
          <w:tab w:val="left" w:pos="680"/>
        </w:tabs>
        <w:spacing w:line="276" w:lineRule="auto"/>
        <w:ind w:left="360"/>
        <w:jc w:val="center"/>
        <w:outlineLvl w:val="1"/>
        <w:rPr>
          <w:rFonts w:ascii="Cambria" w:hAnsi="Cambria"/>
          <w:b/>
          <w:bCs/>
          <w:caps/>
          <w:color w:val="136C73"/>
          <w:szCs w:val="20"/>
          <w:highlight w:val="lightGray"/>
          <w:lang w:eastAsia="lt-LT"/>
        </w:rPr>
      </w:pPr>
    </w:p>
    <w:p w14:paraId="4119CF1F" w14:textId="327FF368" w:rsidR="00677F9A" w:rsidRDefault="00677F9A" w:rsidP="00726FD0">
      <w:pPr>
        <w:jc w:val="both"/>
        <w:rPr>
          <w:rFonts w:ascii="Cambria" w:hAnsi="Cambria"/>
          <w:color w:val="000000"/>
        </w:rPr>
      </w:pPr>
      <w:r w:rsidRPr="00677F9A">
        <w:rPr>
          <w:rFonts w:ascii="Cambria" w:hAnsi="Cambria"/>
        </w:rPr>
        <w:t>Pirmos</w:t>
      </w:r>
      <w:r w:rsidR="003368A3">
        <w:rPr>
          <w:rFonts w:ascii="Cambria" w:hAnsi="Cambria"/>
        </w:rPr>
        <w:t>ios</w:t>
      </w:r>
      <w:r w:rsidRPr="00677F9A">
        <w:rPr>
          <w:rFonts w:ascii="Cambria" w:hAnsi="Cambria"/>
        </w:rPr>
        <w:t xml:space="preserve"> pakopos </w:t>
      </w:r>
      <w:r w:rsidR="009B733F">
        <w:rPr>
          <w:rFonts w:ascii="Cambria" w:hAnsi="Cambria"/>
        </w:rPr>
        <w:t>saugos</w:t>
      </w:r>
      <w:r w:rsidR="004400F2">
        <w:rPr>
          <w:rFonts w:ascii="Cambria" w:hAnsi="Cambria"/>
        </w:rPr>
        <w:t xml:space="preserve"> inžinerijos</w:t>
      </w:r>
      <w:r w:rsidRPr="00677F9A">
        <w:rPr>
          <w:rFonts w:ascii="Cambria" w:hAnsi="Cambria"/>
        </w:rPr>
        <w:t xml:space="preserve"> studijų krypties studijos </w:t>
      </w:r>
      <w:r w:rsidR="003F0356">
        <w:rPr>
          <w:rFonts w:ascii="Cambria" w:hAnsi="Cambria"/>
          <w:i/>
        </w:rPr>
        <w:t>Vilniaus Gedimino technikos universitete</w:t>
      </w:r>
      <w:r w:rsidRPr="00677F9A">
        <w:rPr>
          <w:rFonts w:ascii="Cambria" w:hAnsi="Cambria"/>
          <w:i/>
        </w:rPr>
        <w:t xml:space="preserve"> </w:t>
      </w:r>
      <w:r w:rsidRPr="00677F9A">
        <w:rPr>
          <w:rFonts w:ascii="Cambria" w:hAnsi="Cambria"/>
          <w:color w:val="000000"/>
        </w:rPr>
        <w:t xml:space="preserve">vertinamos </w:t>
      </w:r>
      <w:r w:rsidRPr="00677F9A">
        <w:rPr>
          <w:rFonts w:ascii="Cambria" w:hAnsi="Cambria"/>
          <w:color w:val="000000"/>
          <w:u w:val="single"/>
        </w:rPr>
        <w:t>teigiamai.</w:t>
      </w:r>
      <w:r w:rsidRPr="00677F9A">
        <w:rPr>
          <w:rFonts w:ascii="Cambria" w:hAnsi="Cambria"/>
          <w:color w:val="000000"/>
        </w:rPr>
        <w:t xml:space="preserve"> </w:t>
      </w:r>
    </w:p>
    <w:p w14:paraId="501EB7EE" w14:textId="77777777" w:rsidR="005B76E8" w:rsidRPr="00677F9A" w:rsidRDefault="005B76E8" w:rsidP="00726FD0">
      <w:pPr>
        <w:jc w:val="both"/>
        <w:rPr>
          <w:rFonts w:ascii="Cambria" w:hAnsi="Cambria"/>
          <w:color w:val="000000"/>
        </w:rPr>
      </w:pPr>
    </w:p>
    <w:p w14:paraId="56254C61" w14:textId="4E22FFEC" w:rsidR="0069329A" w:rsidRPr="0069329A" w:rsidRDefault="00677F9A" w:rsidP="00726FD0">
      <w:pPr>
        <w:rPr>
          <w:rFonts w:ascii="Cambria" w:eastAsia="Calibri" w:hAnsi="Cambria"/>
          <w:i/>
          <w:szCs w:val="22"/>
          <w:lang w:eastAsia="lt-LT"/>
        </w:rPr>
      </w:pPr>
      <w:r w:rsidRPr="00677F9A">
        <w:rPr>
          <w:rFonts w:ascii="Cambria" w:eastAsia="Calibri" w:hAnsi="Cambria"/>
          <w:i/>
          <w:szCs w:val="22"/>
          <w:lang w:eastAsia="lt-LT"/>
        </w:rPr>
        <w:t>Studijų krypties ir pakopos įvertinimas pagal vertinamąsias sritis.</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69329A" w14:paraId="1844151D" w14:textId="77777777" w:rsidTr="008A21E3">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81A61A" w14:textId="77777777" w:rsidR="00726FD0" w:rsidRPr="00726FD0" w:rsidRDefault="00726FD0" w:rsidP="00726FD0">
            <w:pPr>
              <w:pStyle w:val="NormalWeb"/>
              <w:spacing w:after="0" w:afterAutospacing="0"/>
              <w:jc w:val="center"/>
              <w:rPr>
                <w:rFonts w:ascii="Cambria" w:hAnsi="Cambria"/>
                <w:b/>
                <w:bCs/>
                <w:color w:val="136C73"/>
              </w:rPr>
            </w:pPr>
            <w:r w:rsidRPr="00726FD0">
              <w:rPr>
                <w:rFonts w:ascii="Cambria" w:hAnsi="Cambria"/>
                <w:b/>
                <w:bCs/>
                <w:color w:val="136C73"/>
              </w:rPr>
              <w:t>Eil.</w:t>
            </w:r>
          </w:p>
          <w:p w14:paraId="6FEFFE7A" w14:textId="370019C5" w:rsidR="0069329A" w:rsidRDefault="00726FD0" w:rsidP="00726FD0">
            <w:pPr>
              <w:pStyle w:val="NormalWeb"/>
              <w:spacing w:before="0" w:beforeAutospacing="0" w:after="0" w:afterAutospacing="0"/>
              <w:jc w:val="center"/>
            </w:pPr>
            <w:r w:rsidRPr="00726FD0">
              <w:rPr>
                <w:rFonts w:ascii="Cambria" w:hAnsi="Cambria"/>
                <w:b/>
                <w:bCs/>
                <w:color w:val="136C73"/>
              </w:rPr>
              <w:t>Nr.</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0274F8" w14:textId="6AFBF3F1" w:rsidR="0069329A" w:rsidRDefault="00726FD0" w:rsidP="008A21E3">
            <w:pPr>
              <w:pStyle w:val="NormalWeb"/>
              <w:spacing w:before="0" w:beforeAutospacing="0" w:after="0" w:afterAutospacing="0"/>
              <w:jc w:val="center"/>
            </w:pPr>
            <w:r w:rsidRPr="00726FD0">
              <w:rPr>
                <w:rFonts w:ascii="Cambria" w:hAnsi="Cambria"/>
                <w:b/>
                <w:bCs/>
                <w:color w:val="136C73"/>
              </w:rPr>
              <w:t>Vertinimo sritis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4E489A" w14:textId="2F463435" w:rsidR="0069329A" w:rsidRDefault="00726FD0" w:rsidP="008A21E3">
            <w:pPr>
              <w:pStyle w:val="NormalWeb"/>
              <w:spacing w:before="0" w:beforeAutospacing="0" w:after="0" w:afterAutospacing="0"/>
              <w:jc w:val="center"/>
            </w:pPr>
            <w:r w:rsidRPr="00726FD0">
              <w:rPr>
                <w:rFonts w:ascii="Cambria" w:hAnsi="Cambria"/>
                <w:b/>
                <w:bCs/>
                <w:color w:val="136C73"/>
              </w:rPr>
              <w:t>Srities įvertinimas, balais</w:t>
            </w:r>
            <w:r w:rsidR="0069329A">
              <w:rPr>
                <w:rFonts w:ascii="Cambria" w:hAnsi="Cambria"/>
                <w:b/>
                <w:bCs/>
                <w:color w:val="136C73"/>
              </w:rPr>
              <w:t>*</w:t>
            </w:r>
          </w:p>
        </w:tc>
      </w:tr>
      <w:tr w:rsidR="003F0356" w14:paraId="0EA6648E" w14:textId="77777777" w:rsidTr="00D3074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AB2DC" w14:textId="77777777" w:rsidR="003F0356" w:rsidRDefault="003F0356" w:rsidP="003F0356">
            <w:pPr>
              <w:pStyle w:val="NormalWeb"/>
              <w:spacing w:before="0" w:beforeAutospacing="0" w:after="0" w:afterAutospacing="0"/>
              <w:jc w:val="center"/>
            </w:pPr>
            <w:r>
              <w:rPr>
                <w:rFonts w:ascii="Cambria" w:hAnsi="Cambria"/>
                <w:color w:val="000000"/>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DC53AC" w14:textId="1725A09E" w:rsidR="003F0356" w:rsidRDefault="003F0356" w:rsidP="003F0356">
            <w:pPr>
              <w:pStyle w:val="NormalWeb"/>
              <w:spacing w:before="0" w:beforeAutospacing="0" w:after="0" w:afterAutospacing="0"/>
              <w:jc w:val="both"/>
            </w:pPr>
            <w:r w:rsidRPr="00677F9A">
              <w:rPr>
                <w:rFonts w:ascii="Cambria" w:eastAsia="Calibri" w:hAnsi="Cambria"/>
                <w:szCs w:val="22"/>
                <w:lang w:eastAsia="lt-LT"/>
              </w:rPr>
              <w:t>Studijų tikslai, rezultatai ir turinys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2DEB3" w14:textId="1E4DE820" w:rsidR="003F0356" w:rsidRPr="00C85102" w:rsidRDefault="003F0356" w:rsidP="003F0356">
            <w:pPr>
              <w:ind w:right="-47"/>
              <w:jc w:val="center"/>
              <w:rPr>
                <w:rFonts w:asciiTheme="majorHAnsi" w:hAnsiTheme="majorHAnsi"/>
                <w:lang w:val="en-US"/>
              </w:rPr>
            </w:pPr>
            <w:r>
              <w:rPr>
                <w:rFonts w:asciiTheme="majorHAnsi" w:hAnsiTheme="majorHAnsi"/>
                <w:lang w:val="en-GB"/>
              </w:rPr>
              <w:t>2</w:t>
            </w:r>
            <w:r w:rsidRPr="00672DCB">
              <w:rPr>
                <w:rFonts w:asciiTheme="majorHAnsi" w:hAnsiTheme="majorHAnsi"/>
                <w:lang w:val="en-GB"/>
              </w:rPr>
              <w:t xml:space="preserve"> </w:t>
            </w:r>
          </w:p>
        </w:tc>
      </w:tr>
      <w:tr w:rsidR="003F0356" w14:paraId="387BD306" w14:textId="77777777" w:rsidTr="00D3074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C41CD" w14:textId="77777777" w:rsidR="003F0356" w:rsidRDefault="003F0356" w:rsidP="003F0356">
            <w:pPr>
              <w:pStyle w:val="NormalWeb"/>
              <w:spacing w:before="0" w:beforeAutospacing="0" w:after="0" w:afterAutospacing="0"/>
              <w:jc w:val="center"/>
            </w:pPr>
            <w:r>
              <w:rPr>
                <w:rFonts w:ascii="Cambria" w:hAnsi="Cambria"/>
                <w:color w:val="000000"/>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5215F" w14:textId="559CA687" w:rsidR="003F0356" w:rsidRDefault="003F0356" w:rsidP="003F0356">
            <w:pPr>
              <w:pStyle w:val="NormalWeb"/>
              <w:spacing w:before="0" w:beforeAutospacing="0" w:after="0" w:afterAutospacing="0"/>
              <w:jc w:val="both"/>
            </w:pPr>
            <w:r w:rsidRPr="00677F9A">
              <w:rPr>
                <w:rFonts w:ascii="Cambria" w:eastAsia="Calibri" w:hAnsi="Cambria"/>
                <w:szCs w:val="22"/>
                <w:lang w:eastAsia="lt-LT"/>
              </w:rPr>
              <w:t>Mokslo (meno) ir studijų veiklos sąsajos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E39CA" w14:textId="72EF48A3" w:rsidR="003F0356" w:rsidRPr="00C85102" w:rsidRDefault="003F0356" w:rsidP="003F0356">
            <w:pPr>
              <w:jc w:val="center"/>
              <w:rPr>
                <w:rFonts w:asciiTheme="majorHAnsi" w:hAnsiTheme="majorHAnsi"/>
              </w:rPr>
            </w:pPr>
            <w:r>
              <w:rPr>
                <w:rFonts w:asciiTheme="majorHAnsi" w:hAnsiTheme="majorHAnsi"/>
                <w:lang w:val="en-GB"/>
              </w:rPr>
              <w:t>2</w:t>
            </w:r>
            <w:r w:rsidRPr="00672DCB">
              <w:rPr>
                <w:rFonts w:asciiTheme="majorHAnsi" w:hAnsiTheme="majorHAnsi"/>
                <w:lang w:val="en-GB"/>
              </w:rPr>
              <w:t xml:space="preserve"> </w:t>
            </w:r>
          </w:p>
        </w:tc>
      </w:tr>
      <w:tr w:rsidR="003F0356" w14:paraId="216215D5" w14:textId="77777777" w:rsidTr="00D3074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5B6274" w14:textId="77777777" w:rsidR="003F0356" w:rsidRDefault="003F0356" w:rsidP="003F0356">
            <w:pPr>
              <w:pStyle w:val="NormalWeb"/>
              <w:spacing w:before="0" w:beforeAutospacing="0" w:after="0" w:afterAutospacing="0"/>
              <w:jc w:val="center"/>
            </w:pPr>
            <w:r>
              <w:rPr>
                <w:rFonts w:ascii="Cambria" w:hAnsi="Cambria"/>
                <w:color w:val="000000"/>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CA461" w14:textId="4CBDC8C0" w:rsidR="003F0356" w:rsidRPr="0069329A" w:rsidRDefault="003F0356" w:rsidP="003F0356">
            <w:pPr>
              <w:pStyle w:val="NormalWeb"/>
              <w:spacing w:before="0" w:beforeAutospacing="0" w:after="0" w:afterAutospacing="0"/>
              <w:jc w:val="both"/>
            </w:pPr>
            <w:r>
              <w:rPr>
                <w:rFonts w:ascii="Cambria" w:hAnsi="Cambria"/>
                <w:color w:val="000000"/>
              </w:rPr>
              <w:t>Studentų priėmimas ir parama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AE579" w14:textId="22EB2734" w:rsidR="003F0356" w:rsidRPr="00C85102" w:rsidRDefault="003F0356" w:rsidP="003F0356">
            <w:pPr>
              <w:jc w:val="center"/>
              <w:rPr>
                <w:rFonts w:asciiTheme="majorHAnsi" w:hAnsiTheme="majorHAnsi"/>
              </w:rPr>
            </w:pPr>
            <w:r>
              <w:rPr>
                <w:rFonts w:asciiTheme="majorHAnsi" w:hAnsiTheme="majorHAnsi"/>
                <w:lang w:val="en-GB"/>
              </w:rPr>
              <w:t>2</w:t>
            </w:r>
            <w:r w:rsidRPr="00672DCB">
              <w:rPr>
                <w:rFonts w:asciiTheme="majorHAnsi" w:hAnsiTheme="majorHAnsi"/>
                <w:lang w:val="en-GB"/>
              </w:rPr>
              <w:t xml:space="preserve"> </w:t>
            </w:r>
          </w:p>
        </w:tc>
      </w:tr>
      <w:tr w:rsidR="003F0356" w14:paraId="11708A96" w14:textId="77777777" w:rsidTr="002367C1">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EC576B" w14:textId="77777777" w:rsidR="003F0356" w:rsidRDefault="003F0356" w:rsidP="003F0356">
            <w:pPr>
              <w:pStyle w:val="NormalWeb"/>
              <w:spacing w:before="0" w:beforeAutospacing="0" w:after="0" w:afterAutospacing="0"/>
              <w:jc w:val="center"/>
            </w:pPr>
            <w:r>
              <w:rPr>
                <w:rFonts w:ascii="Cambria" w:hAnsi="Cambria"/>
                <w:color w:val="000000"/>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28D8E" w14:textId="4960FEF6" w:rsidR="003F0356" w:rsidRDefault="003F0356" w:rsidP="003F0356">
            <w:pPr>
              <w:pStyle w:val="NormalWeb"/>
              <w:spacing w:before="0" w:beforeAutospacing="0" w:after="0" w:afterAutospacing="0"/>
              <w:jc w:val="both"/>
            </w:pPr>
            <w:r w:rsidRPr="00677F9A">
              <w:rPr>
                <w:rFonts w:ascii="Cambria" w:eastAsia="Calibri" w:hAnsi="Cambria"/>
                <w:szCs w:val="22"/>
                <w:lang w:eastAsia="lt-LT"/>
              </w:rPr>
              <w:t>Studijavimas, studijų pasiekimai ir absolventų užimtumas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5D7579" w14:textId="20EBB06D" w:rsidR="003F0356" w:rsidRPr="00C85102" w:rsidRDefault="003F0356" w:rsidP="003F0356">
            <w:pPr>
              <w:jc w:val="center"/>
              <w:rPr>
                <w:rFonts w:asciiTheme="majorHAnsi" w:hAnsiTheme="majorHAnsi"/>
              </w:rPr>
            </w:pPr>
            <w:r>
              <w:rPr>
                <w:rFonts w:asciiTheme="majorHAnsi" w:hAnsiTheme="majorHAnsi"/>
                <w:lang w:val="en-GB"/>
              </w:rPr>
              <w:t>3</w:t>
            </w:r>
            <w:r w:rsidRPr="00672DCB">
              <w:rPr>
                <w:rFonts w:asciiTheme="majorHAnsi" w:hAnsiTheme="majorHAnsi"/>
                <w:lang w:val="en-GB"/>
              </w:rPr>
              <w:t xml:space="preserve"> </w:t>
            </w:r>
          </w:p>
        </w:tc>
      </w:tr>
      <w:tr w:rsidR="003F0356" w14:paraId="05C7616C" w14:textId="77777777" w:rsidTr="00D3074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815810" w14:textId="77777777" w:rsidR="003F0356" w:rsidRDefault="003F0356" w:rsidP="003F0356">
            <w:pPr>
              <w:pStyle w:val="NormalWeb"/>
              <w:spacing w:before="0" w:beforeAutospacing="0" w:after="0" w:afterAutospacing="0"/>
              <w:jc w:val="center"/>
            </w:pPr>
            <w:r>
              <w:rPr>
                <w:rFonts w:ascii="Cambria" w:hAnsi="Cambria"/>
                <w:color w:val="000000"/>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1C20CC" w14:textId="5DF08A62" w:rsidR="003F0356" w:rsidRPr="0069329A" w:rsidRDefault="003F0356" w:rsidP="003F0356">
            <w:pPr>
              <w:pStyle w:val="NormalWeb"/>
              <w:spacing w:before="0" w:beforeAutospacing="0" w:after="0" w:afterAutospacing="0"/>
              <w:jc w:val="both"/>
            </w:pPr>
            <w:r>
              <w:rPr>
                <w:rFonts w:ascii="Cambria" w:hAnsi="Cambria"/>
                <w:color w:val="000000"/>
              </w:rPr>
              <w:t>Dėstytojai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231AC9" w14:textId="72A94920" w:rsidR="003F0356" w:rsidRPr="00C85102" w:rsidRDefault="003F0356" w:rsidP="003F0356">
            <w:pPr>
              <w:jc w:val="center"/>
              <w:rPr>
                <w:rFonts w:asciiTheme="majorHAnsi" w:hAnsiTheme="majorHAnsi"/>
              </w:rPr>
            </w:pPr>
            <w:r>
              <w:rPr>
                <w:rFonts w:asciiTheme="majorHAnsi" w:hAnsiTheme="majorHAnsi"/>
                <w:lang w:val="en-GB"/>
              </w:rPr>
              <w:t>3</w:t>
            </w:r>
            <w:r w:rsidRPr="00672DCB">
              <w:rPr>
                <w:rFonts w:asciiTheme="majorHAnsi" w:hAnsiTheme="majorHAnsi"/>
                <w:lang w:val="en-GB"/>
              </w:rPr>
              <w:t xml:space="preserve"> </w:t>
            </w:r>
          </w:p>
        </w:tc>
      </w:tr>
      <w:tr w:rsidR="003F0356" w14:paraId="3A770FD0" w14:textId="77777777" w:rsidTr="00D3074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F11BE3" w14:textId="77777777" w:rsidR="003F0356" w:rsidRDefault="003F0356" w:rsidP="003F0356">
            <w:pPr>
              <w:pStyle w:val="NormalWeb"/>
              <w:spacing w:before="0" w:beforeAutospacing="0" w:after="0" w:afterAutospacing="0"/>
              <w:jc w:val="center"/>
            </w:pPr>
            <w:r>
              <w:rPr>
                <w:rFonts w:ascii="Cambria" w:hAnsi="Cambria"/>
                <w:color w:val="000000"/>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C7C162" w14:textId="5EC953A4" w:rsidR="003F0356" w:rsidRDefault="003F0356" w:rsidP="003F0356">
            <w:pPr>
              <w:pStyle w:val="NormalWeb"/>
              <w:spacing w:before="0" w:beforeAutospacing="0" w:after="0" w:afterAutospacing="0"/>
              <w:jc w:val="both"/>
            </w:pPr>
            <w:r w:rsidRPr="0069329A">
              <w:rPr>
                <w:rFonts w:ascii="Cambria" w:hAnsi="Cambria"/>
                <w:color w:val="000000"/>
              </w:rPr>
              <w:t>Studijų materialieji ištekliai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2B85A" w14:textId="0C38D67D" w:rsidR="003F0356" w:rsidRPr="00C85102" w:rsidRDefault="003F0356" w:rsidP="003F0356">
            <w:pPr>
              <w:jc w:val="center"/>
              <w:rPr>
                <w:rFonts w:asciiTheme="majorHAnsi" w:hAnsiTheme="majorHAnsi"/>
              </w:rPr>
            </w:pPr>
            <w:r>
              <w:rPr>
                <w:rFonts w:asciiTheme="majorHAnsi" w:hAnsiTheme="majorHAnsi"/>
                <w:lang w:val="en-GB"/>
              </w:rPr>
              <w:t>3</w:t>
            </w:r>
            <w:r w:rsidRPr="00672DCB">
              <w:rPr>
                <w:rFonts w:asciiTheme="majorHAnsi" w:hAnsiTheme="majorHAnsi"/>
                <w:lang w:val="en-GB"/>
              </w:rPr>
              <w:t xml:space="preserve"> </w:t>
            </w:r>
          </w:p>
        </w:tc>
      </w:tr>
      <w:tr w:rsidR="003F0356" w14:paraId="4487E873" w14:textId="77777777" w:rsidTr="00D3074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9DF137" w14:textId="0E4EECF1" w:rsidR="003F0356" w:rsidRPr="00726FD0" w:rsidRDefault="003F0356" w:rsidP="003F0356">
            <w:pPr>
              <w:pStyle w:val="NormalWeb"/>
              <w:spacing w:before="0" w:beforeAutospacing="0" w:after="0" w:afterAutospacing="0"/>
              <w:jc w:val="center"/>
              <w:rPr>
                <w:rFonts w:ascii="Cambria" w:hAnsi="Cambria"/>
                <w:color w:val="000000"/>
              </w:rPr>
            </w:pPr>
            <w:r>
              <w:rPr>
                <w:rFonts w:ascii="Cambria" w:hAnsi="Cambria"/>
                <w:color w:val="000000"/>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3BAF50" w14:textId="4D59AA5B" w:rsidR="003F0356" w:rsidRPr="0069329A" w:rsidRDefault="003F0356" w:rsidP="003F0356">
            <w:pPr>
              <w:pStyle w:val="NormalWeb"/>
              <w:spacing w:before="0" w:beforeAutospacing="0" w:after="0" w:afterAutospacing="0"/>
              <w:jc w:val="both"/>
              <w:rPr>
                <w:rFonts w:ascii="Cambria" w:hAnsi="Cambria"/>
                <w:color w:val="000000"/>
              </w:rPr>
            </w:pPr>
            <w:r w:rsidRPr="00677F9A">
              <w:rPr>
                <w:rFonts w:ascii="Cambria" w:eastAsia="Calibri" w:hAnsi="Cambria"/>
                <w:szCs w:val="22"/>
                <w:lang w:eastAsia="lt-LT"/>
              </w:rPr>
              <w:t>Studijų kokybės valdymas ir viešinimas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14BDB" w14:textId="5A8E5AFC" w:rsidR="003F0356" w:rsidRPr="00C85102" w:rsidRDefault="003F0356" w:rsidP="003F0356">
            <w:pPr>
              <w:jc w:val="center"/>
              <w:rPr>
                <w:rFonts w:asciiTheme="majorHAnsi" w:hAnsiTheme="majorHAnsi"/>
              </w:rPr>
            </w:pPr>
            <w:r>
              <w:rPr>
                <w:rFonts w:asciiTheme="majorHAnsi" w:hAnsiTheme="majorHAnsi"/>
                <w:lang w:val="en-GB"/>
              </w:rPr>
              <w:t>2</w:t>
            </w:r>
            <w:r w:rsidRPr="00672DCB">
              <w:rPr>
                <w:rFonts w:asciiTheme="majorHAnsi" w:hAnsiTheme="majorHAnsi"/>
                <w:lang w:val="en-GB"/>
              </w:rPr>
              <w:t xml:space="preserve"> </w:t>
            </w:r>
          </w:p>
        </w:tc>
      </w:tr>
      <w:tr w:rsidR="003F0356" w14:paraId="55FC3904" w14:textId="77777777" w:rsidTr="00044E02">
        <w:trPr>
          <w:trHeight w:val="397"/>
        </w:trPr>
        <w:tc>
          <w:tcPr>
            <w:tcW w:w="74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4411DD" w14:textId="09EC1806" w:rsidR="003F0356" w:rsidRPr="00726FD0" w:rsidRDefault="003F0356" w:rsidP="003F0356">
            <w:pPr>
              <w:pStyle w:val="NormalWeb"/>
              <w:spacing w:before="0" w:beforeAutospacing="0" w:after="0" w:afterAutospacing="0"/>
              <w:jc w:val="right"/>
              <w:rPr>
                <w:rFonts w:ascii="Cambria" w:hAnsi="Cambria"/>
                <w:b/>
                <w:bCs/>
                <w:color w:val="000000"/>
              </w:rPr>
            </w:pPr>
            <w:r>
              <w:rPr>
                <w:rFonts w:ascii="Cambria" w:hAnsi="Cambria"/>
                <w:b/>
                <w:bCs/>
                <w:color w:val="000000"/>
              </w:rPr>
              <w:t>Iš viso:</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6E5693" w14:textId="5C646833" w:rsidR="003F0356" w:rsidRPr="00726FD0" w:rsidRDefault="003F0356" w:rsidP="003F0356">
            <w:pPr>
              <w:jc w:val="center"/>
              <w:rPr>
                <w:rFonts w:asciiTheme="majorHAnsi" w:hAnsiTheme="majorHAnsi"/>
                <w:b/>
                <w:bCs/>
              </w:rPr>
            </w:pPr>
            <w:r>
              <w:rPr>
                <w:rFonts w:asciiTheme="majorHAnsi" w:hAnsiTheme="majorHAnsi"/>
                <w:b/>
                <w:bCs/>
              </w:rPr>
              <w:t>17</w:t>
            </w:r>
          </w:p>
        </w:tc>
      </w:tr>
    </w:tbl>
    <w:p w14:paraId="621AA775" w14:textId="489E7E9D" w:rsidR="0069329A" w:rsidRPr="0069329A" w:rsidRDefault="0069329A" w:rsidP="0069329A">
      <w:pPr>
        <w:spacing w:line="276" w:lineRule="auto"/>
        <w:rPr>
          <w:rFonts w:ascii="Cambria" w:hAnsi="Cambria"/>
          <w:sz w:val="20"/>
          <w:szCs w:val="20"/>
        </w:rPr>
      </w:pPr>
      <w:r>
        <w:rPr>
          <w:rFonts w:ascii="Cambria" w:hAnsi="Cambria"/>
          <w:sz w:val="20"/>
          <w:szCs w:val="20"/>
        </w:rPr>
        <w:t>*</w:t>
      </w:r>
      <w:r w:rsidRPr="0069329A">
        <w:rPr>
          <w:rFonts w:ascii="Cambria" w:hAnsi="Cambria"/>
          <w:sz w:val="20"/>
          <w:szCs w:val="20"/>
        </w:rPr>
        <w:t>1-Nepatenkinamai (sritis netenkina minimalių reikalavimų, yra esminių trūkumų, dėl kurių krypties studijos negali būti vykdomos)</w:t>
      </w:r>
    </w:p>
    <w:p w14:paraId="451CC004" w14:textId="77777777" w:rsidR="0069329A" w:rsidRPr="0069329A" w:rsidRDefault="0069329A" w:rsidP="0069329A">
      <w:pPr>
        <w:tabs>
          <w:tab w:val="num" w:pos="1080"/>
        </w:tabs>
        <w:spacing w:line="276" w:lineRule="auto"/>
        <w:rPr>
          <w:rFonts w:ascii="Cambria" w:hAnsi="Cambria"/>
          <w:sz w:val="20"/>
          <w:szCs w:val="20"/>
        </w:rPr>
      </w:pPr>
      <w:r w:rsidRPr="0069329A">
        <w:rPr>
          <w:rFonts w:ascii="Cambria" w:hAnsi="Cambria"/>
          <w:sz w:val="20"/>
          <w:szCs w:val="20"/>
        </w:rPr>
        <w:t>2-Patenkinamai (sritis tenkina minimalius reikalavimus, yra esminių trūkumų, kuriuos būtina pašalinti)</w:t>
      </w:r>
    </w:p>
    <w:p w14:paraId="41F5B9F3" w14:textId="77777777" w:rsidR="0069329A" w:rsidRPr="0069329A" w:rsidRDefault="0069329A" w:rsidP="0069329A">
      <w:pPr>
        <w:tabs>
          <w:tab w:val="num" w:pos="1080"/>
        </w:tabs>
        <w:spacing w:line="276" w:lineRule="auto"/>
        <w:rPr>
          <w:rFonts w:ascii="Cambria" w:hAnsi="Cambria"/>
          <w:sz w:val="20"/>
          <w:szCs w:val="20"/>
        </w:rPr>
      </w:pPr>
      <w:r w:rsidRPr="0069329A">
        <w:rPr>
          <w:rFonts w:ascii="Cambria" w:hAnsi="Cambria"/>
          <w:sz w:val="20"/>
          <w:szCs w:val="20"/>
        </w:rPr>
        <w:t>3-Gerai (sritis plėtojama sistemiškai, be esminių trūkumų)</w:t>
      </w:r>
    </w:p>
    <w:p w14:paraId="7B4B06C1" w14:textId="77777777" w:rsidR="0069329A" w:rsidRPr="0069329A" w:rsidRDefault="0069329A" w:rsidP="0069329A">
      <w:pPr>
        <w:tabs>
          <w:tab w:val="num" w:pos="1080"/>
        </w:tabs>
        <w:spacing w:line="276" w:lineRule="auto"/>
        <w:rPr>
          <w:rFonts w:ascii="Cambria" w:hAnsi="Cambria"/>
          <w:sz w:val="20"/>
          <w:szCs w:val="20"/>
        </w:rPr>
      </w:pPr>
      <w:r w:rsidRPr="0069329A">
        <w:rPr>
          <w:rFonts w:ascii="Cambria" w:hAnsi="Cambria"/>
          <w:sz w:val="20"/>
          <w:szCs w:val="20"/>
        </w:rPr>
        <w:t>4-Labai gerai (sritis vertinama labai gerai nacionaliniame kontekste ir tarptautinėje erdvėje, be jokių trūkumų)</w:t>
      </w:r>
    </w:p>
    <w:p w14:paraId="403CFA32" w14:textId="07419DAF" w:rsidR="0069329A" w:rsidRPr="0069329A" w:rsidRDefault="0069329A" w:rsidP="0069329A">
      <w:pPr>
        <w:tabs>
          <w:tab w:val="num" w:pos="1080"/>
        </w:tabs>
        <w:spacing w:line="276" w:lineRule="auto"/>
        <w:rPr>
          <w:rFonts w:ascii="Cambria" w:hAnsi="Cambria"/>
          <w:sz w:val="20"/>
          <w:szCs w:val="20"/>
          <w:lang w:eastAsia="en-US"/>
        </w:rPr>
      </w:pPr>
      <w:r w:rsidRPr="0069329A">
        <w:rPr>
          <w:rFonts w:ascii="Cambria" w:hAnsi="Cambria"/>
          <w:sz w:val="20"/>
          <w:szCs w:val="20"/>
        </w:rPr>
        <w:t>5-Išskirtinės kokybės (sritis vertinama išskirtinai gerai nacionaliniame kontekste ir tarptautinėje erdvėje)</w:t>
      </w:r>
    </w:p>
    <w:p w14:paraId="6EDF415D" w14:textId="59953FC2" w:rsidR="003F0356" w:rsidRDefault="003F0356">
      <w:pPr>
        <w:spacing w:after="200" w:line="276" w:lineRule="auto"/>
        <w:rPr>
          <w:rFonts w:ascii="Cambria" w:hAnsi="Cambria"/>
        </w:rPr>
      </w:pPr>
      <w:r>
        <w:rPr>
          <w:rFonts w:ascii="Cambria" w:hAnsi="Cambria"/>
        </w:rPr>
        <w:br w:type="page"/>
      </w:r>
    </w:p>
    <w:p w14:paraId="3932866B" w14:textId="57724B02" w:rsidR="003F0356" w:rsidRDefault="003F0356" w:rsidP="003F0356">
      <w:pPr>
        <w:jc w:val="both"/>
        <w:rPr>
          <w:rFonts w:ascii="Cambria" w:hAnsi="Cambria"/>
          <w:color w:val="000000"/>
        </w:rPr>
      </w:pPr>
      <w:r>
        <w:rPr>
          <w:rFonts w:ascii="Cambria" w:hAnsi="Cambria"/>
        </w:rPr>
        <w:lastRenderedPageBreak/>
        <w:t>Antrosios</w:t>
      </w:r>
      <w:r w:rsidRPr="00677F9A">
        <w:rPr>
          <w:rFonts w:ascii="Cambria" w:hAnsi="Cambria"/>
        </w:rPr>
        <w:t xml:space="preserve"> pakopos </w:t>
      </w:r>
      <w:r>
        <w:rPr>
          <w:rFonts w:ascii="Cambria" w:hAnsi="Cambria"/>
        </w:rPr>
        <w:t>saugos inžinerijos</w:t>
      </w:r>
      <w:r w:rsidRPr="00677F9A">
        <w:rPr>
          <w:rFonts w:ascii="Cambria" w:hAnsi="Cambria"/>
        </w:rPr>
        <w:t xml:space="preserve"> studijų krypties studijos </w:t>
      </w:r>
      <w:r>
        <w:rPr>
          <w:rFonts w:ascii="Cambria" w:hAnsi="Cambria"/>
          <w:i/>
        </w:rPr>
        <w:t>Vilniaus Gedimino technikos universitete</w:t>
      </w:r>
      <w:r w:rsidRPr="00677F9A">
        <w:rPr>
          <w:rFonts w:ascii="Cambria" w:hAnsi="Cambria"/>
          <w:i/>
        </w:rPr>
        <w:t xml:space="preserve"> </w:t>
      </w:r>
      <w:r w:rsidRPr="00677F9A">
        <w:rPr>
          <w:rFonts w:ascii="Cambria" w:hAnsi="Cambria"/>
          <w:color w:val="000000"/>
        </w:rPr>
        <w:t xml:space="preserve">vertinamos </w:t>
      </w:r>
      <w:r w:rsidRPr="00677F9A">
        <w:rPr>
          <w:rFonts w:ascii="Cambria" w:hAnsi="Cambria"/>
          <w:color w:val="000000"/>
          <w:u w:val="single"/>
        </w:rPr>
        <w:t>teigiamai.</w:t>
      </w:r>
      <w:r w:rsidRPr="00677F9A">
        <w:rPr>
          <w:rFonts w:ascii="Cambria" w:hAnsi="Cambria"/>
          <w:color w:val="000000"/>
        </w:rPr>
        <w:t xml:space="preserve"> </w:t>
      </w:r>
    </w:p>
    <w:p w14:paraId="625B810C" w14:textId="77777777" w:rsidR="003F0356" w:rsidRPr="00677F9A" w:rsidRDefault="003F0356" w:rsidP="003F0356">
      <w:pPr>
        <w:jc w:val="both"/>
        <w:rPr>
          <w:rFonts w:ascii="Cambria" w:hAnsi="Cambria"/>
          <w:color w:val="000000"/>
        </w:rPr>
      </w:pPr>
    </w:p>
    <w:p w14:paraId="6B72A2D1" w14:textId="77777777" w:rsidR="003F0356" w:rsidRPr="0069329A" w:rsidRDefault="003F0356" w:rsidP="003F0356">
      <w:pPr>
        <w:rPr>
          <w:rFonts w:ascii="Cambria" w:eastAsia="Calibri" w:hAnsi="Cambria"/>
          <w:i/>
          <w:szCs w:val="22"/>
          <w:lang w:eastAsia="lt-LT"/>
        </w:rPr>
      </w:pPr>
      <w:r w:rsidRPr="00677F9A">
        <w:rPr>
          <w:rFonts w:ascii="Cambria" w:eastAsia="Calibri" w:hAnsi="Cambria"/>
          <w:i/>
          <w:szCs w:val="22"/>
          <w:lang w:eastAsia="lt-LT"/>
        </w:rPr>
        <w:t>Studijų krypties ir pakopos įvertinimas pagal vertinamąsias sritis.</w:t>
      </w:r>
    </w:p>
    <w:tbl>
      <w:tblPr>
        <w:tblW w:w="9493" w:type="dxa"/>
        <w:tblCellMar>
          <w:top w:w="15" w:type="dxa"/>
          <w:left w:w="15" w:type="dxa"/>
          <w:bottom w:w="15" w:type="dxa"/>
          <w:right w:w="15" w:type="dxa"/>
        </w:tblCellMar>
        <w:tblLook w:val="04A0" w:firstRow="1" w:lastRow="0" w:firstColumn="1" w:lastColumn="0" w:noHBand="0" w:noVBand="1"/>
      </w:tblPr>
      <w:tblGrid>
        <w:gridCol w:w="704"/>
        <w:gridCol w:w="6789"/>
        <w:gridCol w:w="2000"/>
      </w:tblGrid>
      <w:tr w:rsidR="003F0356" w14:paraId="66F529BC" w14:textId="77777777" w:rsidTr="008A415D">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D16A0" w14:textId="77777777" w:rsidR="003F0356" w:rsidRPr="00726FD0" w:rsidRDefault="003F0356" w:rsidP="008A415D">
            <w:pPr>
              <w:pStyle w:val="NormalWeb"/>
              <w:spacing w:after="0" w:afterAutospacing="0"/>
              <w:jc w:val="center"/>
              <w:rPr>
                <w:rFonts w:ascii="Cambria" w:hAnsi="Cambria"/>
                <w:b/>
                <w:bCs/>
                <w:color w:val="136C73"/>
              </w:rPr>
            </w:pPr>
            <w:r w:rsidRPr="00726FD0">
              <w:rPr>
                <w:rFonts w:ascii="Cambria" w:hAnsi="Cambria"/>
                <w:b/>
                <w:bCs/>
                <w:color w:val="136C73"/>
              </w:rPr>
              <w:t>Eil.</w:t>
            </w:r>
          </w:p>
          <w:p w14:paraId="67B9C4C6" w14:textId="77777777" w:rsidR="003F0356" w:rsidRDefault="003F0356" w:rsidP="008A415D">
            <w:pPr>
              <w:pStyle w:val="NormalWeb"/>
              <w:spacing w:before="0" w:beforeAutospacing="0" w:after="0" w:afterAutospacing="0"/>
              <w:jc w:val="center"/>
            </w:pPr>
            <w:r w:rsidRPr="00726FD0">
              <w:rPr>
                <w:rFonts w:ascii="Cambria" w:hAnsi="Cambria"/>
                <w:b/>
                <w:bCs/>
                <w:color w:val="136C73"/>
              </w:rPr>
              <w:t>Nr.</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BED92A" w14:textId="77777777" w:rsidR="003F0356" w:rsidRDefault="003F0356" w:rsidP="008A415D">
            <w:pPr>
              <w:pStyle w:val="NormalWeb"/>
              <w:spacing w:before="0" w:beforeAutospacing="0" w:after="0" w:afterAutospacing="0"/>
              <w:jc w:val="center"/>
            </w:pPr>
            <w:r w:rsidRPr="00726FD0">
              <w:rPr>
                <w:rFonts w:ascii="Cambria" w:hAnsi="Cambria"/>
                <w:b/>
                <w:bCs/>
                <w:color w:val="136C73"/>
              </w:rPr>
              <w:t>Vertinimo sritis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9DF60E" w14:textId="77777777" w:rsidR="003F0356" w:rsidRDefault="003F0356" w:rsidP="008A415D">
            <w:pPr>
              <w:pStyle w:val="NormalWeb"/>
              <w:spacing w:before="0" w:beforeAutospacing="0" w:after="0" w:afterAutospacing="0"/>
              <w:jc w:val="center"/>
            </w:pPr>
            <w:r w:rsidRPr="00726FD0">
              <w:rPr>
                <w:rFonts w:ascii="Cambria" w:hAnsi="Cambria"/>
                <w:b/>
                <w:bCs/>
                <w:color w:val="136C73"/>
              </w:rPr>
              <w:t>Srities įvertinimas, balais</w:t>
            </w:r>
            <w:r>
              <w:rPr>
                <w:rFonts w:ascii="Cambria" w:hAnsi="Cambria"/>
                <w:b/>
                <w:bCs/>
                <w:color w:val="136C73"/>
              </w:rPr>
              <w:t>*</w:t>
            </w:r>
          </w:p>
        </w:tc>
      </w:tr>
      <w:tr w:rsidR="003F0356" w14:paraId="23B2BD34" w14:textId="77777777" w:rsidTr="008A415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F0968" w14:textId="77777777" w:rsidR="003F0356" w:rsidRDefault="003F0356" w:rsidP="008A415D">
            <w:pPr>
              <w:pStyle w:val="NormalWeb"/>
              <w:spacing w:before="0" w:beforeAutospacing="0" w:after="0" w:afterAutospacing="0"/>
              <w:jc w:val="center"/>
            </w:pPr>
            <w:r>
              <w:rPr>
                <w:rFonts w:ascii="Cambria" w:hAnsi="Cambria"/>
                <w:color w:val="000000"/>
              </w:rPr>
              <w:t>1.</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28BB25" w14:textId="77777777" w:rsidR="003F0356" w:rsidRDefault="003F0356" w:rsidP="008A415D">
            <w:pPr>
              <w:pStyle w:val="NormalWeb"/>
              <w:spacing w:before="0" w:beforeAutospacing="0" w:after="0" w:afterAutospacing="0"/>
              <w:jc w:val="both"/>
            </w:pPr>
            <w:r w:rsidRPr="00677F9A">
              <w:rPr>
                <w:rFonts w:ascii="Cambria" w:eastAsia="Calibri" w:hAnsi="Cambria"/>
                <w:szCs w:val="22"/>
                <w:lang w:eastAsia="lt-LT"/>
              </w:rPr>
              <w:t>Studijų tikslai, rezultatai ir turinys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01E2F" w14:textId="77777777" w:rsidR="003F0356" w:rsidRPr="00C85102" w:rsidRDefault="003F0356" w:rsidP="008A415D">
            <w:pPr>
              <w:ind w:right="-47"/>
              <w:jc w:val="center"/>
              <w:rPr>
                <w:rFonts w:asciiTheme="majorHAnsi" w:hAnsiTheme="majorHAnsi"/>
                <w:lang w:val="en-US"/>
              </w:rPr>
            </w:pPr>
            <w:r>
              <w:rPr>
                <w:rFonts w:asciiTheme="majorHAnsi" w:hAnsiTheme="majorHAnsi"/>
                <w:lang w:val="en-GB"/>
              </w:rPr>
              <w:t>2</w:t>
            </w:r>
            <w:r w:rsidRPr="00672DCB">
              <w:rPr>
                <w:rFonts w:asciiTheme="majorHAnsi" w:hAnsiTheme="majorHAnsi"/>
                <w:lang w:val="en-GB"/>
              </w:rPr>
              <w:t xml:space="preserve"> </w:t>
            </w:r>
          </w:p>
        </w:tc>
      </w:tr>
      <w:tr w:rsidR="003F0356" w14:paraId="74784055" w14:textId="77777777" w:rsidTr="008A415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1147DA" w14:textId="77777777" w:rsidR="003F0356" w:rsidRDefault="003F0356" w:rsidP="008A415D">
            <w:pPr>
              <w:pStyle w:val="NormalWeb"/>
              <w:spacing w:before="0" w:beforeAutospacing="0" w:after="0" w:afterAutospacing="0"/>
              <w:jc w:val="center"/>
            </w:pPr>
            <w:r>
              <w:rPr>
                <w:rFonts w:ascii="Cambria" w:hAnsi="Cambria"/>
                <w:color w:val="000000"/>
              </w:rPr>
              <w:t>2.</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FE2AC3" w14:textId="77777777" w:rsidR="003F0356" w:rsidRDefault="003F0356" w:rsidP="008A415D">
            <w:pPr>
              <w:pStyle w:val="NormalWeb"/>
              <w:spacing w:before="0" w:beforeAutospacing="0" w:after="0" w:afterAutospacing="0"/>
              <w:jc w:val="both"/>
            </w:pPr>
            <w:r w:rsidRPr="00677F9A">
              <w:rPr>
                <w:rFonts w:ascii="Cambria" w:eastAsia="Calibri" w:hAnsi="Cambria"/>
                <w:szCs w:val="22"/>
                <w:lang w:eastAsia="lt-LT"/>
              </w:rPr>
              <w:t>Mokslo (meno) ir studijų veiklos sąsajos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B2B48" w14:textId="77777777" w:rsidR="003F0356" w:rsidRPr="00C85102" w:rsidRDefault="003F0356" w:rsidP="008A415D">
            <w:pPr>
              <w:jc w:val="center"/>
              <w:rPr>
                <w:rFonts w:asciiTheme="majorHAnsi" w:hAnsiTheme="majorHAnsi"/>
              </w:rPr>
            </w:pPr>
            <w:r>
              <w:rPr>
                <w:rFonts w:asciiTheme="majorHAnsi" w:hAnsiTheme="majorHAnsi"/>
                <w:lang w:val="en-GB"/>
              </w:rPr>
              <w:t>2</w:t>
            </w:r>
            <w:r w:rsidRPr="00672DCB">
              <w:rPr>
                <w:rFonts w:asciiTheme="majorHAnsi" w:hAnsiTheme="majorHAnsi"/>
                <w:lang w:val="en-GB"/>
              </w:rPr>
              <w:t xml:space="preserve"> </w:t>
            </w:r>
          </w:p>
        </w:tc>
      </w:tr>
      <w:tr w:rsidR="003F0356" w14:paraId="0C58A731" w14:textId="77777777" w:rsidTr="008A415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490267" w14:textId="77777777" w:rsidR="003F0356" w:rsidRDefault="003F0356" w:rsidP="008A415D">
            <w:pPr>
              <w:pStyle w:val="NormalWeb"/>
              <w:spacing w:before="0" w:beforeAutospacing="0" w:after="0" w:afterAutospacing="0"/>
              <w:jc w:val="center"/>
            </w:pPr>
            <w:r>
              <w:rPr>
                <w:rFonts w:ascii="Cambria" w:hAnsi="Cambria"/>
                <w:color w:val="000000"/>
              </w:rPr>
              <w:t>3.</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DF745" w14:textId="77777777" w:rsidR="003F0356" w:rsidRPr="0069329A" w:rsidRDefault="003F0356" w:rsidP="008A415D">
            <w:pPr>
              <w:pStyle w:val="NormalWeb"/>
              <w:spacing w:before="0" w:beforeAutospacing="0" w:after="0" w:afterAutospacing="0"/>
              <w:jc w:val="both"/>
            </w:pPr>
            <w:r>
              <w:rPr>
                <w:rFonts w:ascii="Cambria" w:hAnsi="Cambria"/>
                <w:color w:val="000000"/>
              </w:rPr>
              <w:t>Studentų priėmimas ir parama</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3E158" w14:textId="77777777" w:rsidR="003F0356" w:rsidRPr="00C85102" w:rsidRDefault="003F0356" w:rsidP="008A415D">
            <w:pPr>
              <w:jc w:val="center"/>
              <w:rPr>
                <w:rFonts w:asciiTheme="majorHAnsi" w:hAnsiTheme="majorHAnsi"/>
              </w:rPr>
            </w:pPr>
            <w:r>
              <w:rPr>
                <w:rFonts w:asciiTheme="majorHAnsi" w:hAnsiTheme="majorHAnsi"/>
                <w:lang w:val="en-GB"/>
              </w:rPr>
              <w:t>2</w:t>
            </w:r>
            <w:r w:rsidRPr="00672DCB">
              <w:rPr>
                <w:rFonts w:asciiTheme="majorHAnsi" w:hAnsiTheme="majorHAnsi"/>
                <w:lang w:val="en-GB"/>
              </w:rPr>
              <w:t xml:space="preserve"> </w:t>
            </w:r>
          </w:p>
        </w:tc>
      </w:tr>
      <w:tr w:rsidR="003F0356" w14:paraId="2908E0FB" w14:textId="77777777" w:rsidTr="008A415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12BB72" w14:textId="77777777" w:rsidR="003F0356" w:rsidRDefault="003F0356" w:rsidP="008A415D">
            <w:pPr>
              <w:pStyle w:val="NormalWeb"/>
              <w:spacing w:before="0" w:beforeAutospacing="0" w:after="0" w:afterAutospacing="0"/>
              <w:jc w:val="center"/>
            </w:pPr>
            <w:r>
              <w:rPr>
                <w:rFonts w:ascii="Cambria" w:hAnsi="Cambria"/>
                <w:color w:val="000000"/>
              </w:rPr>
              <w:t>4.</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ADEA8B" w14:textId="77777777" w:rsidR="003F0356" w:rsidRDefault="003F0356" w:rsidP="008A415D">
            <w:pPr>
              <w:pStyle w:val="NormalWeb"/>
              <w:spacing w:before="0" w:beforeAutospacing="0" w:after="0" w:afterAutospacing="0"/>
              <w:jc w:val="both"/>
            </w:pPr>
            <w:r w:rsidRPr="00677F9A">
              <w:rPr>
                <w:rFonts w:ascii="Cambria" w:eastAsia="Calibri" w:hAnsi="Cambria"/>
                <w:szCs w:val="22"/>
                <w:lang w:eastAsia="lt-LT"/>
              </w:rPr>
              <w:t>Studijavimas, studijų pasiekimai ir absolventų užimtumas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0BA014" w14:textId="77777777" w:rsidR="003F0356" w:rsidRPr="00C85102" w:rsidRDefault="003F0356" w:rsidP="008A415D">
            <w:pPr>
              <w:jc w:val="center"/>
              <w:rPr>
                <w:rFonts w:asciiTheme="majorHAnsi" w:hAnsiTheme="majorHAnsi"/>
              </w:rPr>
            </w:pPr>
            <w:r>
              <w:rPr>
                <w:rFonts w:asciiTheme="majorHAnsi" w:hAnsiTheme="majorHAnsi"/>
                <w:lang w:val="en-GB"/>
              </w:rPr>
              <w:t>3</w:t>
            </w:r>
            <w:r w:rsidRPr="00672DCB">
              <w:rPr>
                <w:rFonts w:asciiTheme="majorHAnsi" w:hAnsiTheme="majorHAnsi"/>
                <w:lang w:val="en-GB"/>
              </w:rPr>
              <w:t xml:space="preserve"> </w:t>
            </w:r>
          </w:p>
        </w:tc>
      </w:tr>
      <w:tr w:rsidR="003F0356" w14:paraId="1F72A5ED" w14:textId="77777777" w:rsidTr="008A415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ABBC1F" w14:textId="77777777" w:rsidR="003F0356" w:rsidRDefault="003F0356" w:rsidP="008A415D">
            <w:pPr>
              <w:pStyle w:val="NormalWeb"/>
              <w:spacing w:before="0" w:beforeAutospacing="0" w:after="0" w:afterAutospacing="0"/>
              <w:jc w:val="center"/>
            </w:pPr>
            <w:r>
              <w:rPr>
                <w:rFonts w:ascii="Cambria" w:hAnsi="Cambria"/>
                <w:color w:val="000000"/>
              </w:rPr>
              <w:t>5.</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CE147" w14:textId="77777777" w:rsidR="003F0356" w:rsidRPr="0069329A" w:rsidRDefault="003F0356" w:rsidP="008A415D">
            <w:pPr>
              <w:pStyle w:val="NormalWeb"/>
              <w:spacing w:before="0" w:beforeAutospacing="0" w:after="0" w:afterAutospacing="0"/>
              <w:jc w:val="both"/>
            </w:pPr>
            <w:r>
              <w:rPr>
                <w:rFonts w:ascii="Cambria" w:hAnsi="Cambria"/>
                <w:color w:val="000000"/>
              </w:rPr>
              <w:t>Dėstytojai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B4FD7" w14:textId="77777777" w:rsidR="003F0356" w:rsidRPr="00C85102" w:rsidRDefault="003F0356" w:rsidP="008A415D">
            <w:pPr>
              <w:jc w:val="center"/>
              <w:rPr>
                <w:rFonts w:asciiTheme="majorHAnsi" w:hAnsiTheme="majorHAnsi"/>
              </w:rPr>
            </w:pPr>
            <w:r>
              <w:rPr>
                <w:rFonts w:asciiTheme="majorHAnsi" w:hAnsiTheme="majorHAnsi"/>
                <w:lang w:val="en-GB"/>
              </w:rPr>
              <w:t>3</w:t>
            </w:r>
            <w:r w:rsidRPr="00672DCB">
              <w:rPr>
                <w:rFonts w:asciiTheme="majorHAnsi" w:hAnsiTheme="majorHAnsi"/>
                <w:lang w:val="en-GB"/>
              </w:rPr>
              <w:t xml:space="preserve"> </w:t>
            </w:r>
          </w:p>
        </w:tc>
      </w:tr>
      <w:tr w:rsidR="003F0356" w14:paraId="09682B82" w14:textId="77777777" w:rsidTr="008A415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543F21" w14:textId="77777777" w:rsidR="003F0356" w:rsidRDefault="003F0356" w:rsidP="008A415D">
            <w:pPr>
              <w:pStyle w:val="NormalWeb"/>
              <w:spacing w:before="0" w:beforeAutospacing="0" w:after="0" w:afterAutospacing="0"/>
              <w:jc w:val="center"/>
            </w:pPr>
            <w:r>
              <w:rPr>
                <w:rFonts w:ascii="Cambria" w:hAnsi="Cambria"/>
                <w:color w:val="000000"/>
              </w:rPr>
              <w:t>6.</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69A26" w14:textId="77777777" w:rsidR="003F0356" w:rsidRDefault="003F0356" w:rsidP="008A415D">
            <w:pPr>
              <w:pStyle w:val="NormalWeb"/>
              <w:spacing w:before="0" w:beforeAutospacing="0" w:after="0" w:afterAutospacing="0"/>
              <w:jc w:val="both"/>
            </w:pPr>
            <w:r w:rsidRPr="0069329A">
              <w:rPr>
                <w:rFonts w:ascii="Cambria" w:hAnsi="Cambria"/>
                <w:color w:val="000000"/>
              </w:rPr>
              <w:t>Studijų materialieji ištekliai</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547061" w14:textId="77777777" w:rsidR="003F0356" w:rsidRPr="00C85102" w:rsidRDefault="003F0356" w:rsidP="008A415D">
            <w:pPr>
              <w:jc w:val="center"/>
              <w:rPr>
                <w:rFonts w:asciiTheme="majorHAnsi" w:hAnsiTheme="majorHAnsi"/>
              </w:rPr>
            </w:pPr>
            <w:r>
              <w:rPr>
                <w:rFonts w:asciiTheme="majorHAnsi" w:hAnsiTheme="majorHAnsi"/>
                <w:lang w:val="en-GB"/>
              </w:rPr>
              <w:t>3</w:t>
            </w:r>
            <w:r w:rsidRPr="00672DCB">
              <w:rPr>
                <w:rFonts w:asciiTheme="majorHAnsi" w:hAnsiTheme="majorHAnsi"/>
                <w:lang w:val="en-GB"/>
              </w:rPr>
              <w:t xml:space="preserve"> </w:t>
            </w:r>
          </w:p>
        </w:tc>
      </w:tr>
      <w:tr w:rsidR="003F0356" w14:paraId="6E978085" w14:textId="77777777" w:rsidTr="008A415D">
        <w:trPr>
          <w:trHeight w:val="39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59CDD9" w14:textId="77777777" w:rsidR="003F0356" w:rsidRPr="00726FD0" w:rsidRDefault="003F0356" w:rsidP="008A415D">
            <w:pPr>
              <w:pStyle w:val="NormalWeb"/>
              <w:spacing w:before="0" w:beforeAutospacing="0" w:after="0" w:afterAutospacing="0"/>
              <w:jc w:val="center"/>
              <w:rPr>
                <w:rFonts w:ascii="Cambria" w:hAnsi="Cambria"/>
                <w:color w:val="000000"/>
              </w:rPr>
            </w:pPr>
            <w:r>
              <w:rPr>
                <w:rFonts w:ascii="Cambria" w:hAnsi="Cambria"/>
                <w:color w:val="000000"/>
              </w:rPr>
              <w:t>7.</w:t>
            </w:r>
          </w:p>
        </w:tc>
        <w:tc>
          <w:tcPr>
            <w:tcW w:w="6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3B03CE" w14:textId="77777777" w:rsidR="003F0356" w:rsidRPr="0069329A" w:rsidRDefault="003F0356" w:rsidP="008A415D">
            <w:pPr>
              <w:pStyle w:val="NormalWeb"/>
              <w:spacing w:before="0" w:beforeAutospacing="0" w:after="0" w:afterAutospacing="0"/>
              <w:jc w:val="both"/>
              <w:rPr>
                <w:rFonts w:ascii="Cambria" w:hAnsi="Cambria"/>
                <w:color w:val="000000"/>
              </w:rPr>
            </w:pPr>
            <w:r w:rsidRPr="00677F9A">
              <w:rPr>
                <w:rFonts w:ascii="Cambria" w:eastAsia="Calibri" w:hAnsi="Cambria"/>
                <w:szCs w:val="22"/>
                <w:lang w:eastAsia="lt-LT"/>
              </w:rPr>
              <w:t>Studijų kokybės valdymas ir viešinimas</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DC6FC" w14:textId="77777777" w:rsidR="003F0356" w:rsidRPr="00C85102" w:rsidRDefault="003F0356" w:rsidP="008A415D">
            <w:pPr>
              <w:jc w:val="center"/>
              <w:rPr>
                <w:rFonts w:asciiTheme="majorHAnsi" w:hAnsiTheme="majorHAnsi"/>
              </w:rPr>
            </w:pPr>
            <w:r>
              <w:rPr>
                <w:rFonts w:asciiTheme="majorHAnsi" w:hAnsiTheme="majorHAnsi"/>
                <w:lang w:val="en-GB"/>
              </w:rPr>
              <w:t>2</w:t>
            </w:r>
            <w:r w:rsidRPr="00672DCB">
              <w:rPr>
                <w:rFonts w:asciiTheme="majorHAnsi" w:hAnsiTheme="majorHAnsi"/>
                <w:lang w:val="en-GB"/>
              </w:rPr>
              <w:t xml:space="preserve"> </w:t>
            </w:r>
          </w:p>
        </w:tc>
      </w:tr>
      <w:tr w:rsidR="003F0356" w14:paraId="0C6ABF02" w14:textId="77777777" w:rsidTr="008A415D">
        <w:trPr>
          <w:trHeight w:val="397"/>
        </w:trPr>
        <w:tc>
          <w:tcPr>
            <w:tcW w:w="74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2A5964" w14:textId="77777777" w:rsidR="003F0356" w:rsidRPr="00726FD0" w:rsidRDefault="003F0356" w:rsidP="008A415D">
            <w:pPr>
              <w:pStyle w:val="NormalWeb"/>
              <w:spacing w:before="0" w:beforeAutospacing="0" w:after="0" w:afterAutospacing="0"/>
              <w:jc w:val="right"/>
              <w:rPr>
                <w:rFonts w:ascii="Cambria" w:hAnsi="Cambria"/>
                <w:b/>
                <w:bCs/>
                <w:color w:val="000000"/>
              </w:rPr>
            </w:pPr>
            <w:r>
              <w:rPr>
                <w:rFonts w:ascii="Cambria" w:hAnsi="Cambria"/>
                <w:b/>
                <w:bCs/>
                <w:color w:val="000000"/>
              </w:rPr>
              <w:t>Iš viso:</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B41A89" w14:textId="77777777" w:rsidR="003F0356" w:rsidRPr="00726FD0" w:rsidRDefault="003F0356" w:rsidP="008A415D">
            <w:pPr>
              <w:jc w:val="center"/>
              <w:rPr>
                <w:rFonts w:asciiTheme="majorHAnsi" w:hAnsiTheme="majorHAnsi"/>
                <w:b/>
                <w:bCs/>
              </w:rPr>
            </w:pPr>
            <w:r>
              <w:rPr>
                <w:rFonts w:asciiTheme="majorHAnsi" w:hAnsiTheme="majorHAnsi"/>
                <w:b/>
                <w:bCs/>
              </w:rPr>
              <w:t>17</w:t>
            </w:r>
          </w:p>
        </w:tc>
      </w:tr>
    </w:tbl>
    <w:p w14:paraId="762E5CE8" w14:textId="77777777" w:rsidR="003F0356" w:rsidRPr="0069329A" w:rsidRDefault="003F0356" w:rsidP="003F0356">
      <w:pPr>
        <w:spacing w:line="276" w:lineRule="auto"/>
        <w:rPr>
          <w:rFonts w:ascii="Cambria" w:hAnsi="Cambria"/>
          <w:sz w:val="20"/>
          <w:szCs w:val="20"/>
        </w:rPr>
      </w:pPr>
      <w:r>
        <w:rPr>
          <w:rFonts w:ascii="Cambria" w:hAnsi="Cambria"/>
          <w:sz w:val="20"/>
          <w:szCs w:val="20"/>
        </w:rPr>
        <w:t>*</w:t>
      </w:r>
      <w:r w:rsidRPr="0069329A">
        <w:rPr>
          <w:rFonts w:ascii="Cambria" w:hAnsi="Cambria"/>
          <w:sz w:val="20"/>
          <w:szCs w:val="20"/>
        </w:rPr>
        <w:t>1-Nepatenkinamai (sritis netenkina minimalių reikalavimų, yra esminių trūkumų, dėl kurių krypties studijos negali būti vykdomos)</w:t>
      </w:r>
    </w:p>
    <w:p w14:paraId="6BAF1E6C" w14:textId="77777777" w:rsidR="003F0356" w:rsidRPr="0069329A" w:rsidRDefault="003F0356" w:rsidP="003F0356">
      <w:pPr>
        <w:tabs>
          <w:tab w:val="num" w:pos="1080"/>
        </w:tabs>
        <w:spacing w:line="276" w:lineRule="auto"/>
        <w:rPr>
          <w:rFonts w:ascii="Cambria" w:hAnsi="Cambria"/>
          <w:sz w:val="20"/>
          <w:szCs w:val="20"/>
        </w:rPr>
      </w:pPr>
      <w:r w:rsidRPr="0069329A">
        <w:rPr>
          <w:rFonts w:ascii="Cambria" w:hAnsi="Cambria"/>
          <w:sz w:val="20"/>
          <w:szCs w:val="20"/>
        </w:rPr>
        <w:t>2-Patenkinamai (sritis tenkina minimalius reikalavimus, yra esminių trūkumų, kuriuos būtina pašalinti)</w:t>
      </w:r>
    </w:p>
    <w:p w14:paraId="382F1609" w14:textId="77777777" w:rsidR="003F0356" w:rsidRPr="0069329A" w:rsidRDefault="003F0356" w:rsidP="003F0356">
      <w:pPr>
        <w:tabs>
          <w:tab w:val="num" w:pos="1080"/>
        </w:tabs>
        <w:spacing w:line="276" w:lineRule="auto"/>
        <w:rPr>
          <w:rFonts w:ascii="Cambria" w:hAnsi="Cambria"/>
          <w:sz w:val="20"/>
          <w:szCs w:val="20"/>
        </w:rPr>
      </w:pPr>
      <w:r w:rsidRPr="0069329A">
        <w:rPr>
          <w:rFonts w:ascii="Cambria" w:hAnsi="Cambria"/>
          <w:sz w:val="20"/>
          <w:szCs w:val="20"/>
        </w:rPr>
        <w:t>3-Gerai (sritis plėtojama sistemiškai, be esminių trūkumų)</w:t>
      </w:r>
    </w:p>
    <w:p w14:paraId="016D3A67" w14:textId="77777777" w:rsidR="003F0356" w:rsidRPr="0069329A" w:rsidRDefault="003F0356" w:rsidP="003F0356">
      <w:pPr>
        <w:tabs>
          <w:tab w:val="num" w:pos="1080"/>
        </w:tabs>
        <w:spacing w:line="276" w:lineRule="auto"/>
        <w:rPr>
          <w:rFonts w:ascii="Cambria" w:hAnsi="Cambria"/>
          <w:sz w:val="20"/>
          <w:szCs w:val="20"/>
        </w:rPr>
      </w:pPr>
      <w:r w:rsidRPr="0069329A">
        <w:rPr>
          <w:rFonts w:ascii="Cambria" w:hAnsi="Cambria"/>
          <w:sz w:val="20"/>
          <w:szCs w:val="20"/>
        </w:rPr>
        <w:t>4-Labai gerai (sritis vertinama labai gerai nacionaliniame kontekste ir tarptautinėje erdvėje, be jokių trūkumų)</w:t>
      </w:r>
    </w:p>
    <w:p w14:paraId="566640CE" w14:textId="77777777" w:rsidR="003F0356" w:rsidRPr="0069329A" w:rsidRDefault="003F0356" w:rsidP="003F0356">
      <w:pPr>
        <w:tabs>
          <w:tab w:val="num" w:pos="1080"/>
        </w:tabs>
        <w:spacing w:line="276" w:lineRule="auto"/>
        <w:rPr>
          <w:rFonts w:ascii="Cambria" w:hAnsi="Cambria"/>
          <w:sz w:val="20"/>
          <w:szCs w:val="20"/>
          <w:lang w:eastAsia="en-US"/>
        </w:rPr>
      </w:pPr>
      <w:r w:rsidRPr="0069329A">
        <w:rPr>
          <w:rFonts w:ascii="Cambria" w:hAnsi="Cambria"/>
          <w:sz w:val="20"/>
          <w:szCs w:val="20"/>
        </w:rPr>
        <w:t>5-Išskirtinės kokybės (sritis vertinama išskirtinai gerai nacionaliniame kontekste ir tarptautinėje erdvėje)</w:t>
      </w:r>
    </w:p>
    <w:p w14:paraId="4DBBD04A" w14:textId="77777777" w:rsidR="00BD73DC" w:rsidRDefault="00BD73DC" w:rsidP="00962EF2">
      <w:pPr>
        <w:spacing w:after="200" w:line="276" w:lineRule="auto"/>
        <w:rPr>
          <w:rFonts w:ascii="Cambria" w:hAnsi="Cambria"/>
        </w:rPr>
      </w:pPr>
    </w:p>
    <w:p w14:paraId="05DB89C5" w14:textId="77777777" w:rsidR="00BD73DC" w:rsidRPr="00677F9A" w:rsidRDefault="00BD73DC" w:rsidP="00BD73DC">
      <w:pPr>
        <w:rPr>
          <w:rFonts w:ascii="Cambria" w:hAnsi="Cambria"/>
          <w:bCs/>
          <w:caps/>
          <w:lang w:eastAsia="lt-LT"/>
        </w:rPr>
      </w:pPr>
      <w:r w:rsidRPr="000D4EE3">
        <w:rPr>
          <w:rFonts w:ascii="Cambria" w:hAnsi="Cambria"/>
          <w:bCs/>
          <w:caps/>
          <w:lang w:eastAsia="lt-LT"/>
        </w:rPr>
        <w:t>&lt;...&gt;</w:t>
      </w:r>
    </w:p>
    <w:p w14:paraId="7D8E2C0D" w14:textId="77777777" w:rsidR="00D963FB" w:rsidRDefault="00D963FB">
      <w:pPr>
        <w:spacing w:after="200" w:line="276" w:lineRule="auto"/>
        <w:rPr>
          <w:rFonts w:ascii="Cambria" w:hAnsi="Cambria"/>
        </w:rPr>
      </w:pPr>
      <w:r>
        <w:rPr>
          <w:rFonts w:ascii="Cambria" w:hAnsi="Cambria"/>
        </w:rPr>
        <w:br w:type="page"/>
      </w:r>
    </w:p>
    <w:p w14:paraId="35A30462" w14:textId="56B47500" w:rsidR="006D59EB" w:rsidRDefault="003F0356" w:rsidP="006D59EB">
      <w:pPr>
        <w:keepNext/>
        <w:keepLines/>
        <w:tabs>
          <w:tab w:val="left" w:pos="680"/>
        </w:tabs>
        <w:jc w:val="center"/>
        <w:outlineLvl w:val="1"/>
        <w:rPr>
          <w:rFonts w:ascii="Cambria" w:hAnsi="Cambria"/>
          <w:b/>
          <w:bCs/>
          <w:caps/>
          <w:color w:val="136C73"/>
          <w:sz w:val="36"/>
          <w:szCs w:val="26"/>
          <w:lang w:eastAsia="lt-LT"/>
        </w:rPr>
      </w:pPr>
      <w:bookmarkStart w:id="3" w:name="_Toc37939116"/>
      <w:r>
        <w:rPr>
          <w:rFonts w:ascii="Cambria" w:hAnsi="Cambria"/>
          <w:b/>
          <w:bCs/>
          <w:caps/>
          <w:color w:val="136C73"/>
          <w:sz w:val="36"/>
          <w:szCs w:val="26"/>
          <w:lang w:eastAsia="lt-LT"/>
        </w:rPr>
        <w:lastRenderedPageBreak/>
        <w:t>I</w:t>
      </w:r>
      <w:r w:rsidR="0089336E">
        <w:rPr>
          <w:rFonts w:ascii="Cambria" w:hAnsi="Cambria"/>
          <w:b/>
          <w:bCs/>
          <w:caps/>
          <w:color w:val="136C73"/>
          <w:sz w:val="36"/>
          <w:szCs w:val="26"/>
          <w:lang w:eastAsia="lt-LT"/>
        </w:rPr>
        <w:t>V.</w:t>
      </w:r>
      <w:r w:rsidR="000D4EE3" w:rsidRPr="00C72D32">
        <w:rPr>
          <w:rFonts w:ascii="Cambria" w:hAnsi="Cambria"/>
          <w:b/>
          <w:bCs/>
          <w:caps/>
          <w:color w:val="136C73"/>
          <w:sz w:val="36"/>
          <w:szCs w:val="26"/>
          <w:lang w:eastAsia="lt-LT"/>
        </w:rPr>
        <w:t xml:space="preserve"> REkomendacijos</w:t>
      </w:r>
      <w:bookmarkEnd w:id="3"/>
    </w:p>
    <w:p w14:paraId="04242C1E" w14:textId="77777777" w:rsidR="006D59EB" w:rsidRPr="006D59EB" w:rsidRDefault="006D59EB" w:rsidP="006D59EB">
      <w:pPr>
        <w:spacing w:line="276" w:lineRule="auto"/>
        <w:rPr>
          <w:rFonts w:ascii="Cambria" w:hAnsi="Cambria"/>
          <w:b/>
          <w:bCs/>
          <w:caps/>
          <w:color w:val="136C73"/>
          <w:szCs w:val="20"/>
          <w:lang w:eastAsia="lt-LT"/>
        </w:rPr>
      </w:pPr>
    </w:p>
    <w:tbl>
      <w:tblPr>
        <w:tblW w:w="9639" w:type="dxa"/>
        <w:tblCellMar>
          <w:top w:w="15" w:type="dxa"/>
          <w:left w:w="15" w:type="dxa"/>
          <w:bottom w:w="15" w:type="dxa"/>
          <w:right w:w="15" w:type="dxa"/>
        </w:tblCellMar>
        <w:tblLook w:val="04A0" w:firstRow="1" w:lastRow="0" w:firstColumn="1" w:lastColumn="0" w:noHBand="0" w:noVBand="1"/>
      </w:tblPr>
      <w:tblGrid>
        <w:gridCol w:w="2552"/>
        <w:gridCol w:w="7087"/>
      </w:tblGrid>
      <w:tr w:rsidR="006D59EB" w14:paraId="29A287E8" w14:textId="77777777" w:rsidTr="008A21E3">
        <w:trPr>
          <w:trHeight w:val="65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9EBF7BF" w14:textId="6BEEF9E7" w:rsidR="006D59EB" w:rsidRPr="006D59EB" w:rsidRDefault="006D59EB" w:rsidP="008A21E3">
            <w:pPr>
              <w:pStyle w:val="NormalWeb"/>
              <w:spacing w:before="0" w:beforeAutospacing="0" w:after="0" w:afterAutospacing="0"/>
              <w:jc w:val="center"/>
              <w:rPr>
                <w:rFonts w:asciiTheme="majorHAnsi" w:hAnsiTheme="majorHAnsi"/>
              </w:rPr>
            </w:pPr>
            <w:r>
              <w:rPr>
                <w:rFonts w:asciiTheme="majorHAnsi" w:hAnsiTheme="majorHAnsi"/>
                <w:b/>
                <w:bCs/>
                <w:color w:val="136C73"/>
              </w:rPr>
              <w:t>Vertinamoji sritis</w:t>
            </w:r>
          </w:p>
        </w:tc>
        <w:tc>
          <w:tcPr>
            <w:tcW w:w="70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7C8C338C" w14:textId="480F5AE3" w:rsidR="006D59EB" w:rsidRPr="006D59EB" w:rsidRDefault="006D59EB" w:rsidP="008A21E3">
            <w:pPr>
              <w:pStyle w:val="NormalWeb"/>
              <w:spacing w:before="0" w:beforeAutospacing="0" w:after="0" w:afterAutospacing="0"/>
              <w:jc w:val="center"/>
              <w:rPr>
                <w:rFonts w:asciiTheme="majorHAnsi" w:hAnsiTheme="majorHAnsi"/>
              </w:rPr>
            </w:pPr>
            <w:r w:rsidRPr="00EE5CA8">
              <w:rPr>
                <w:rFonts w:asciiTheme="majorHAnsi" w:eastAsia="Cambria" w:hAnsiTheme="majorHAnsi"/>
                <w:b/>
                <w:color w:val="136C73"/>
                <w:lang w:bidi="lt-LT"/>
              </w:rPr>
              <w:t>Rekomendacijos vertinamajai sričiai (studijų pakopai)</w:t>
            </w:r>
          </w:p>
        </w:tc>
      </w:tr>
      <w:tr w:rsidR="006D59EB" w14:paraId="4CFE37D5" w14:textId="77777777" w:rsidTr="008A21E3">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B44A778" w14:textId="04B524BC" w:rsidR="006D59EB" w:rsidRPr="006D59EB" w:rsidRDefault="006D59EB" w:rsidP="008A21E3">
            <w:pPr>
              <w:pStyle w:val="NormalWeb"/>
              <w:spacing w:before="0" w:beforeAutospacing="0" w:after="0" w:afterAutospacing="0"/>
              <w:rPr>
                <w:rFonts w:asciiTheme="majorHAnsi" w:hAnsiTheme="majorHAnsi"/>
              </w:rPr>
            </w:pPr>
            <w:r w:rsidRPr="006D59EB">
              <w:rPr>
                <w:rFonts w:asciiTheme="majorHAnsi" w:hAnsiTheme="majorHAnsi"/>
                <w:color w:val="136C73"/>
              </w:rPr>
              <w:t>Studijų tikslai, rezultatai ir turinys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8D0362" w14:textId="142F76EE" w:rsidR="003F0356" w:rsidRPr="00836233" w:rsidRDefault="003F0356" w:rsidP="003F0356">
            <w:pPr>
              <w:pStyle w:val="ListParagraph"/>
              <w:numPr>
                <w:ilvl w:val="0"/>
                <w:numId w:val="11"/>
              </w:numPr>
              <w:rPr>
                <w:rFonts w:asciiTheme="majorHAnsi" w:hAnsiTheme="majorHAnsi"/>
                <w:lang w:val="lt-LT" w:bidi="lt-LT"/>
              </w:rPr>
            </w:pPr>
            <w:r w:rsidRPr="00836233">
              <w:rPr>
                <w:rFonts w:asciiTheme="majorHAnsi" w:hAnsiTheme="majorHAnsi"/>
                <w:lang w:val="lt-LT" w:bidi="lt-LT"/>
              </w:rPr>
              <w:t>Programą reikėtų papildyti šiais moduliais:</w:t>
            </w:r>
          </w:p>
          <w:p w14:paraId="3FC7BE1D" w14:textId="77777777" w:rsidR="003F0356" w:rsidRPr="00836233" w:rsidRDefault="003F0356" w:rsidP="003F0356">
            <w:pPr>
              <w:numPr>
                <w:ilvl w:val="1"/>
                <w:numId w:val="11"/>
              </w:numPr>
              <w:spacing w:line="360" w:lineRule="auto"/>
              <w:jc w:val="both"/>
              <w:rPr>
                <w:rFonts w:asciiTheme="majorHAnsi" w:hAnsiTheme="majorHAnsi"/>
              </w:rPr>
            </w:pPr>
            <w:r w:rsidRPr="00836233">
              <w:rPr>
                <w:rFonts w:asciiTheme="majorHAnsi" w:hAnsiTheme="majorHAnsi"/>
                <w:lang w:bidi="lt-LT"/>
              </w:rPr>
              <w:t>nuostolių prevencija ir procesų sauga;</w:t>
            </w:r>
          </w:p>
          <w:p w14:paraId="6CD52D82" w14:textId="4F183608" w:rsidR="003F0356" w:rsidRPr="00836233" w:rsidRDefault="003F0356" w:rsidP="003F0356">
            <w:pPr>
              <w:numPr>
                <w:ilvl w:val="1"/>
                <w:numId w:val="11"/>
              </w:numPr>
              <w:spacing w:line="360" w:lineRule="auto"/>
              <w:jc w:val="both"/>
              <w:rPr>
                <w:rFonts w:asciiTheme="majorHAnsi" w:hAnsiTheme="majorHAnsi"/>
              </w:rPr>
            </w:pPr>
            <w:r w:rsidRPr="00836233">
              <w:rPr>
                <w:rFonts w:asciiTheme="majorHAnsi" w:hAnsiTheme="majorHAnsi"/>
                <w:lang w:bidi="lt-LT"/>
              </w:rPr>
              <w:t>gaisrinės saugos taisyklės: pirmiausia – nacionalinės (Lietuvos), tarptautinės (NFPA, BS) gaisrinės saugos taisyklės ir tarptautiniai standartai (</w:t>
            </w:r>
            <w:proofErr w:type="spellStart"/>
            <w:r w:rsidRPr="00836233">
              <w:rPr>
                <w:rFonts w:asciiTheme="majorHAnsi" w:hAnsiTheme="majorHAnsi"/>
                <w:lang w:bidi="lt-LT"/>
              </w:rPr>
              <w:t>Eurokodeksai</w:t>
            </w:r>
            <w:proofErr w:type="spellEnd"/>
            <w:r w:rsidRPr="00836233">
              <w:rPr>
                <w:rFonts w:asciiTheme="majorHAnsi" w:hAnsiTheme="majorHAnsi"/>
                <w:lang w:bidi="lt-LT"/>
              </w:rPr>
              <w:t>);</w:t>
            </w:r>
          </w:p>
          <w:p w14:paraId="493FBF4D" w14:textId="6AFCE941" w:rsidR="003F0356" w:rsidRPr="00836233" w:rsidRDefault="003F0356" w:rsidP="003F0356">
            <w:pPr>
              <w:numPr>
                <w:ilvl w:val="1"/>
                <w:numId w:val="11"/>
              </w:numPr>
              <w:spacing w:line="360" w:lineRule="auto"/>
              <w:jc w:val="both"/>
              <w:rPr>
                <w:rFonts w:asciiTheme="majorHAnsi" w:hAnsiTheme="majorHAnsi"/>
              </w:rPr>
            </w:pPr>
            <w:r w:rsidRPr="00836233">
              <w:rPr>
                <w:rFonts w:asciiTheme="majorHAnsi" w:hAnsiTheme="majorHAnsi"/>
                <w:lang w:bidi="lt-LT"/>
              </w:rPr>
              <w:t>į „I arba II priešgaisrinės apsaugos ir gelbėjimo taktiką“ reikėtų įtraukti įvadą į Europos civilinės saugos mechanizmą;</w:t>
            </w:r>
          </w:p>
          <w:p w14:paraId="2D9AB62E" w14:textId="7C4880BE" w:rsidR="003F0356" w:rsidRPr="00836233" w:rsidRDefault="003F0356" w:rsidP="003F0356">
            <w:pPr>
              <w:numPr>
                <w:ilvl w:val="1"/>
                <w:numId w:val="11"/>
              </w:numPr>
              <w:spacing w:line="360" w:lineRule="auto"/>
              <w:jc w:val="both"/>
              <w:rPr>
                <w:rFonts w:asciiTheme="majorHAnsi" w:hAnsiTheme="majorHAnsi"/>
              </w:rPr>
            </w:pPr>
            <w:r w:rsidRPr="00836233">
              <w:rPr>
                <w:rFonts w:asciiTheme="majorHAnsi" w:hAnsiTheme="majorHAnsi"/>
                <w:lang w:bidi="lt-LT"/>
              </w:rPr>
              <w:t>reikėtų įtraukti profesinės praktikos ir standartų integravimą skatinantį modulį.</w:t>
            </w:r>
          </w:p>
          <w:p w14:paraId="234BC7F2" w14:textId="17157A57" w:rsidR="003F0356" w:rsidRPr="00836233" w:rsidRDefault="003F0356" w:rsidP="003F0356">
            <w:pPr>
              <w:pStyle w:val="ListParagraph"/>
              <w:numPr>
                <w:ilvl w:val="0"/>
                <w:numId w:val="11"/>
              </w:numPr>
              <w:rPr>
                <w:rFonts w:asciiTheme="majorHAnsi" w:hAnsiTheme="majorHAnsi"/>
                <w:lang w:val="lt-LT"/>
              </w:rPr>
            </w:pPr>
            <w:r w:rsidRPr="00836233">
              <w:rPr>
                <w:rFonts w:asciiTheme="majorHAnsi" w:hAnsiTheme="majorHAnsi"/>
                <w:lang w:val="lt-LT" w:bidi="lt-LT"/>
              </w:rPr>
              <w:t xml:space="preserve">Reikėtų parengti studentų nubyrėjimo strategiją, siekiant skatinti studentus baigti studijas. </w:t>
            </w:r>
          </w:p>
          <w:p w14:paraId="52A2DCD2" w14:textId="2B7A450F" w:rsidR="006D59EB" w:rsidRPr="00836233" w:rsidRDefault="003F0356" w:rsidP="003F0356">
            <w:pPr>
              <w:pStyle w:val="ListParagraph"/>
              <w:numPr>
                <w:ilvl w:val="0"/>
                <w:numId w:val="11"/>
              </w:numPr>
              <w:rPr>
                <w:rFonts w:asciiTheme="majorHAnsi" w:hAnsiTheme="majorHAnsi"/>
                <w:lang w:val="lt-LT"/>
              </w:rPr>
            </w:pPr>
            <w:r w:rsidRPr="00836233">
              <w:rPr>
                <w:rFonts w:asciiTheme="majorHAnsi" w:hAnsiTheme="majorHAnsi"/>
                <w:lang w:val="lt-LT" w:bidi="lt-LT"/>
              </w:rPr>
              <w:t>Baigiamojo darbo santrauka anglų kalba turėtų būti privaloma.</w:t>
            </w:r>
          </w:p>
        </w:tc>
      </w:tr>
      <w:tr w:rsidR="006D59EB" w14:paraId="23D6E937" w14:textId="77777777" w:rsidTr="008A21E3">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4FB0D486" w14:textId="0AF09DA7" w:rsidR="006D59EB" w:rsidRPr="006D59EB" w:rsidRDefault="006D59EB" w:rsidP="008A21E3">
            <w:pPr>
              <w:pStyle w:val="NormalWeb"/>
              <w:spacing w:before="0" w:beforeAutospacing="0" w:after="0" w:afterAutospacing="0"/>
              <w:rPr>
                <w:rFonts w:asciiTheme="majorHAnsi" w:hAnsiTheme="majorHAnsi"/>
              </w:rPr>
            </w:pPr>
            <w:r w:rsidRPr="006D59EB">
              <w:rPr>
                <w:rFonts w:asciiTheme="majorHAnsi" w:hAnsiTheme="majorHAnsi"/>
                <w:color w:val="136C73"/>
              </w:rPr>
              <w:t>Mokslo (meno) ir studijų sąsajos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D5F2F8" w14:textId="77AF5DDD" w:rsidR="006D59EB" w:rsidRPr="00836233" w:rsidRDefault="003F0356" w:rsidP="003F0356">
            <w:pPr>
              <w:pStyle w:val="ListParagraph"/>
              <w:numPr>
                <w:ilvl w:val="0"/>
                <w:numId w:val="12"/>
              </w:numPr>
              <w:rPr>
                <w:rFonts w:asciiTheme="majorHAnsi" w:hAnsiTheme="majorHAnsi"/>
                <w:lang w:val="lt-LT"/>
              </w:rPr>
            </w:pPr>
            <w:r w:rsidRPr="00836233">
              <w:rPr>
                <w:rFonts w:asciiTheme="majorHAnsi" w:hAnsiTheme="majorHAnsi"/>
                <w:lang w:val="lt-LT"/>
              </w:rPr>
              <w:t xml:space="preserve">Dėstytojai ir studentai turėtų būti skatinami didinti studijų ir tyrimų tarptautiškumo lygį. </w:t>
            </w:r>
          </w:p>
        </w:tc>
      </w:tr>
      <w:tr w:rsidR="006D59EB" w14:paraId="7377DC7E" w14:textId="77777777" w:rsidTr="008A21E3">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06BDA3A6" w14:textId="14E20EF1" w:rsidR="006D59EB" w:rsidRPr="006D59EB" w:rsidRDefault="006D59EB" w:rsidP="008A21E3">
            <w:pPr>
              <w:pStyle w:val="NormalWeb"/>
              <w:spacing w:before="0" w:beforeAutospacing="0" w:after="0" w:afterAutospacing="0"/>
              <w:rPr>
                <w:rFonts w:asciiTheme="majorHAnsi" w:hAnsiTheme="majorHAnsi"/>
              </w:rPr>
            </w:pPr>
            <w:r w:rsidRPr="00EE5CA8">
              <w:rPr>
                <w:rFonts w:asciiTheme="majorHAnsi" w:eastAsia="Cambria" w:hAnsiTheme="majorHAnsi"/>
                <w:color w:val="136C73"/>
                <w:lang w:bidi="lt-LT"/>
              </w:rPr>
              <w:t>Studentų priėmimas ir parama</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1DF1D" w14:textId="748292D1" w:rsidR="003F0356" w:rsidRPr="00836233" w:rsidRDefault="003F0356" w:rsidP="003F0356">
            <w:pPr>
              <w:pStyle w:val="ListParagraph"/>
              <w:numPr>
                <w:ilvl w:val="0"/>
                <w:numId w:val="13"/>
              </w:numPr>
              <w:rPr>
                <w:rFonts w:asciiTheme="majorHAnsi" w:hAnsiTheme="majorHAnsi"/>
                <w:lang w:val="lt-LT"/>
              </w:rPr>
            </w:pPr>
            <w:r w:rsidRPr="00836233">
              <w:rPr>
                <w:rFonts w:asciiTheme="majorHAnsi" w:hAnsiTheme="majorHAnsi"/>
                <w:lang w:val="lt-LT"/>
              </w:rPr>
              <w:t>Reikėtų gerinti informacijos apie mainų programas prieinamumą;</w:t>
            </w:r>
          </w:p>
          <w:p w14:paraId="343BC16A" w14:textId="138DE859" w:rsidR="006D59EB" w:rsidRPr="00836233" w:rsidRDefault="003F0356" w:rsidP="003F0356">
            <w:pPr>
              <w:pStyle w:val="ListParagraph"/>
              <w:numPr>
                <w:ilvl w:val="0"/>
                <w:numId w:val="13"/>
              </w:numPr>
              <w:rPr>
                <w:rFonts w:asciiTheme="majorHAnsi" w:hAnsiTheme="majorHAnsi"/>
                <w:lang w:val="lt-LT"/>
              </w:rPr>
            </w:pPr>
            <w:r w:rsidRPr="00836233">
              <w:rPr>
                <w:rFonts w:asciiTheme="majorHAnsi" w:hAnsiTheme="majorHAnsi"/>
                <w:lang w:val="lt-LT"/>
              </w:rPr>
              <w:t>Reikėtų stiprinti stipendijų programas, ypač bendradarbiaujant su socialiniais partneriais.</w:t>
            </w:r>
          </w:p>
        </w:tc>
      </w:tr>
      <w:tr w:rsidR="006D59EB" w14:paraId="14322ADC" w14:textId="77777777" w:rsidTr="00307417">
        <w:trPr>
          <w:trHeight w:val="841"/>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5852B792" w14:textId="2E4FC370" w:rsidR="006D59EB" w:rsidRPr="006D59EB" w:rsidRDefault="006D59EB" w:rsidP="008A21E3">
            <w:pPr>
              <w:pStyle w:val="NormalWeb"/>
              <w:spacing w:before="0" w:beforeAutospacing="0" w:after="0" w:afterAutospacing="0"/>
              <w:rPr>
                <w:rFonts w:asciiTheme="majorHAnsi" w:hAnsiTheme="majorHAnsi"/>
              </w:rPr>
            </w:pPr>
            <w:r w:rsidRPr="00EE5CA8">
              <w:rPr>
                <w:rFonts w:asciiTheme="majorHAnsi" w:eastAsia="Cambria" w:hAnsiTheme="majorHAnsi"/>
                <w:color w:val="136C73"/>
                <w:lang w:bidi="lt-LT"/>
              </w:rPr>
              <w:t>Studijavimas, studijų pasiekimai ir absolventų užimtumas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594828" w14:textId="6AE710E4" w:rsidR="006D59EB" w:rsidRPr="00836233" w:rsidRDefault="003F0356" w:rsidP="003F0356">
            <w:pPr>
              <w:pStyle w:val="ListParagraph"/>
              <w:numPr>
                <w:ilvl w:val="0"/>
                <w:numId w:val="14"/>
              </w:numPr>
              <w:rPr>
                <w:rFonts w:asciiTheme="majorHAnsi" w:hAnsiTheme="majorHAnsi"/>
                <w:lang w:val="lt-LT"/>
              </w:rPr>
            </w:pPr>
            <w:r w:rsidRPr="00836233">
              <w:rPr>
                <w:rFonts w:asciiTheme="majorHAnsi" w:hAnsiTheme="majorHAnsi"/>
                <w:lang w:val="lt-LT"/>
              </w:rPr>
              <w:t>Turėtų būti atsižvelgiama į studentų atsiliepimus, taip pat atsiliepimai turėtų būti nuolat įtraukiami į periodinį programos vertinimą.</w:t>
            </w:r>
          </w:p>
        </w:tc>
      </w:tr>
      <w:tr w:rsidR="006D59EB" w14:paraId="3850EC35" w14:textId="77777777" w:rsidTr="008A21E3">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3A2E501" w14:textId="34534F4D" w:rsidR="006D59EB" w:rsidRPr="006D59EB" w:rsidRDefault="006D59EB" w:rsidP="008A21E3">
            <w:pPr>
              <w:pStyle w:val="NormalWeb"/>
              <w:spacing w:before="0" w:beforeAutospacing="0" w:after="0" w:afterAutospacing="0"/>
              <w:rPr>
                <w:rFonts w:asciiTheme="majorHAnsi" w:hAnsiTheme="majorHAnsi"/>
              </w:rPr>
            </w:pPr>
            <w:r w:rsidRPr="00EE5CA8">
              <w:rPr>
                <w:rFonts w:asciiTheme="majorHAnsi" w:eastAsia="Cambria" w:hAnsiTheme="majorHAnsi"/>
                <w:color w:val="136C73"/>
                <w:lang w:bidi="lt-LT"/>
              </w:rPr>
              <w:t>Dėstytojai</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99087C" w14:textId="41BA0B23" w:rsidR="003F0356" w:rsidRPr="00836233" w:rsidRDefault="003F0356" w:rsidP="003F0356">
            <w:pPr>
              <w:pStyle w:val="ListParagraph"/>
              <w:numPr>
                <w:ilvl w:val="0"/>
                <w:numId w:val="15"/>
              </w:numPr>
              <w:rPr>
                <w:rFonts w:asciiTheme="majorHAnsi" w:hAnsiTheme="majorHAnsi"/>
                <w:lang w:val="lt-LT"/>
              </w:rPr>
            </w:pPr>
            <w:r w:rsidRPr="00836233">
              <w:rPr>
                <w:rFonts w:asciiTheme="majorHAnsi" w:hAnsiTheme="majorHAnsi"/>
                <w:lang w:val="lt-LT"/>
              </w:rPr>
              <w:t>Reikėtų įdarbinti fakultet</w:t>
            </w:r>
            <w:r w:rsidR="00836233" w:rsidRPr="00836233">
              <w:rPr>
                <w:rFonts w:asciiTheme="majorHAnsi" w:hAnsiTheme="majorHAnsi"/>
                <w:lang w:val="lt-LT"/>
              </w:rPr>
              <w:t>e</w:t>
            </w:r>
            <w:r w:rsidRPr="00836233">
              <w:rPr>
                <w:rFonts w:asciiTheme="majorHAnsi" w:hAnsiTheme="majorHAnsi"/>
                <w:lang w:val="lt-LT"/>
              </w:rPr>
              <w:t xml:space="preserve"> saugos mokslo srities specialistą. Naujasis fakulteto narys turėtų būti kompetentingas dėstyti ir atlikti mokslinius tyrimus tarptautiniu lygmeniu.  </w:t>
            </w:r>
          </w:p>
          <w:p w14:paraId="69E76352" w14:textId="4C36E015" w:rsidR="003F0356" w:rsidRPr="00836233" w:rsidRDefault="003F0356" w:rsidP="003F0356">
            <w:pPr>
              <w:pStyle w:val="ListParagraph"/>
              <w:numPr>
                <w:ilvl w:val="0"/>
                <w:numId w:val="15"/>
              </w:numPr>
              <w:rPr>
                <w:rFonts w:asciiTheme="majorHAnsi" w:hAnsiTheme="majorHAnsi"/>
                <w:lang w:val="lt-LT"/>
              </w:rPr>
            </w:pPr>
            <w:r w:rsidRPr="00836233">
              <w:rPr>
                <w:rFonts w:asciiTheme="majorHAnsi" w:hAnsiTheme="majorHAnsi"/>
                <w:lang w:val="lt-LT"/>
              </w:rPr>
              <w:t>Reikėtų įdarbinti fakultet</w:t>
            </w:r>
            <w:r w:rsidR="00836233" w:rsidRPr="00836233">
              <w:rPr>
                <w:rFonts w:asciiTheme="majorHAnsi" w:hAnsiTheme="majorHAnsi"/>
                <w:lang w:val="lt-LT"/>
              </w:rPr>
              <w:t>e</w:t>
            </w:r>
            <w:r w:rsidRPr="00836233">
              <w:rPr>
                <w:rFonts w:asciiTheme="majorHAnsi" w:hAnsiTheme="majorHAnsi"/>
                <w:lang w:val="lt-LT"/>
              </w:rPr>
              <w:t xml:space="preserve"> gaisrinės saugos srities specialistą. Naujasis fakulteto narys turėtų būti kompetentingas dėstyti ir atlikti mokslinius tyrimus tarptautiniu lygmeniu.  </w:t>
            </w:r>
          </w:p>
          <w:p w14:paraId="6CDA3EAB" w14:textId="029A6FEA" w:rsidR="003F0356" w:rsidRPr="00836233" w:rsidRDefault="003F0356" w:rsidP="003F0356">
            <w:pPr>
              <w:pStyle w:val="ListParagraph"/>
              <w:numPr>
                <w:ilvl w:val="0"/>
                <w:numId w:val="15"/>
              </w:numPr>
              <w:rPr>
                <w:rFonts w:asciiTheme="majorHAnsi" w:hAnsiTheme="majorHAnsi"/>
                <w:lang w:val="lt-LT"/>
              </w:rPr>
            </w:pPr>
            <w:r w:rsidRPr="00836233">
              <w:rPr>
                <w:rFonts w:asciiTheme="majorHAnsi" w:hAnsiTheme="majorHAnsi"/>
                <w:lang w:val="lt-LT"/>
              </w:rPr>
              <w:t xml:space="preserve">Reikėtų parengti aiškią departamento mokslinių tyrimų strategiją.  </w:t>
            </w:r>
          </w:p>
          <w:p w14:paraId="0BA305F5" w14:textId="411C1878" w:rsidR="003F0356" w:rsidRPr="00836233" w:rsidRDefault="003F0356" w:rsidP="003F0356">
            <w:pPr>
              <w:pStyle w:val="ListParagraph"/>
              <w:numPr>
                <w:ilvl w:val="0"/>
                <w:numId w:val="15"/>
              </w:numPr>
              <w:rPr>
                <w:rFonts w:asciiTheme="majorHAnsi" w:hAnsiTheme="majorHAnsi"/>
                <w:lang w:val="lt-LT"/>
              </w:rPr>
            </w:pPr>
            <w:r w:rsidRPr="00836233">
              <w:rPr>
                <w:rFonts w:asciiTheme="majorHAnsi" w:hAnsiTheme="majorHAnsi"/>
                <w:lang w:val="lt-LT"/>
              </w:rPr>
              <w:lastRenderedPageBreak/>
              <w:t xml:space="preserve">Reikėtų parengti aiškią </w:t>
            </w:r>
            <w:r w:rsidR="005911AB" w:rsidRPr="00836233">
              <w:rPr>
                <w:rFonts w:asciiTheme="majorHAnsi" w:hAnsiTheme="majorHAnsi"/>
                <w:lang w:val="lt-LT"/>
              </w:rPr>
              <w:t>katedros</w:t>
            </w:r>
            <w:r w:rsidRPr="00836233">
              <w:rPr>
                <w:rFonts w:asciiTheme="majorHAnsi" w:hAnsiTheme="majorHAnsi"/>
                <w:lang w:val="lt-LT"/>
              </w:rPr>
              <w:t xml:space="preserve"> tyrimų</w:t>
            </w:r>
            <w:r w:rsidR="005911AB" w:rsidRPr="00836233">
              <w:rPr>
                <w:rFonts w:asciiTheme="majorHAnsi" w:hAnsiTheme="majorHAnsi"/>
                <w:lang w:val="lt-LT"/>
              </w:rPr>
              <w:t xml:space="preserve"> tarptautiškumo</w:t>
            </w:r>
            <w:r w:rsidRPr="00836233">
              <w:rPr>
                <w:rFonts w:asciiTheme="majorHAnsi" w:hAnsiTheme="majorHAnsi"/>
                <w:lang w:val="lt-LT"/>
              </w:rPr>
              <w:t xml:space="preserve"> strategiją. </w:t>
            </w:r>
          </w:p>
          <w:p w14:paraId="082847C6" w14:textId="74BD195D" w:rsidR="003F0356" w:rsidRPr="00836233" w:rsidRDefault="003F0356" w:rsidP="003F0356">
            <w:pPr>
              <w:pStyle w:val="ListParagraph"/>
              <w:numPr>
                <w:ilvl w:val="0"/>
                <w:numId w:val="15"/>
              </w:numPr>
              <w:rPr>
                <w:rFonts w:asciiTheme="majorHAnsi" w:hAnsiTheme="majorHAnsi"/>
                <w:lang w:val="lt-LT"/>
              </w:rPr>
            </w:pPr>
            <w:r w:rsidRPr="00836233">
              <w:rPr>
                <w:rFonts w:asciiTheme="majorHAnsi" w:hAnsiTheme="majorHAnsi"/>
                <w:lang w:val="lt-LT"/>
              </w:rPr>
              <w:t xml:space="preserve">Studentų grįžtamasis ryšys turėtų būti toliau integruojamas ir įtraukiamas į periodinį dėstomo kurso vertinimą. </w:t>
            </w:r>
          </w:p>
          <w:p w14:paraId="7B384235" w14:textId="10FEA4D2" w:rsidR="006D59EB" w:rsidRPr="00836233" w:rsidRDefault="003F0356" w:rsidP="003F0356">
            <w:pPr>
              <w:pStyle w:val="ListParagraph"/>
              <w:numPr>
                <w:ilvl w:val="0"/>
                <w:numId w:val="15"/>
              </w:numPr>
              <w:rPr>
                <w:rFonts w:asciiTheme="majorHAnsi" w:hAnsiTheme="majorHAnsi"/>
                <w:lang w:val="lt-LT"/>
              </w:rPr>
            </w:pPr>
            <w:r w:rsidRPr="00836233">
              <w:rPr>
                <w:rFonts w:asciiTheme="majorHAnsi" w:hAnsiTheme="majorHAnsi"/>
                <w:lang w:val="lt-LT"/>
              </w:rPr>
              <w:t>Fakulteto grįžtamasis ryšys turėtų būti toliau integruojamas ir įtraukiamas į periodinį dėstomo kurso vertinimą.</w:t>
            </w:r>
          </w:p>
        </w:tc>
      </w:tr>
      <w:tr w:rsidR="006D59EB" w14:paraId="4465C8CE" w14:textId="77777777" w:rsidTr="008A21E3">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138277F6" w14:textId="6E50D10D" w:rsidR="006D59EB" w:rsidRPr="006D59EB" w:rsidRDefault="006D59EB" w:rsidP="008A21E3">
            <w:pPr>
              <w:pStyle w:val="NormalWeb"/>
              <w:spacing w:before="0" w:beforeAutospacing="0" w:after="0" w:afterAutospacing="0"/>
              <w:rPr>
                <w:rFonts w:asciiTheme="majorHAnsi" w:hAnsiTheme="majorHAnsi"/>
              </w:rPr>
            </w:pPr>
            <w:r w:rsidRPr="00EE5CA8">
              <w:rPr>
                <w:rFonts w:asciiTheme="majorHAnsi" w:eastAsia="Cambria" w:hAnsiTheme="majorHAnsi"/>
                <w:color w:val="136C73"/>
                <w:lang w:bidi="lt-LT"/>
              </w:rPr>
              <w:lastRenderedPageBreak/>
              <w:t>Studijų materialieji ištekliai</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0025FE" w14:textId="57361A2D" w:rsidR="005911AB" w:rsidRPr="00836233" w:rsidRDefault="005911AB" w:rsidP="005911AB">
            <w:pPr>
              <w:pStyle w:val="ListParagraph"/>
              <w:numPr>
                <w:ilvl w:val="0"/>
                <w:numId w:val="16"/>
              </w:numPr>
              <w:rPr>
                <w:rFonts w:asciiTheme="majorHAnsi" w:hAnsiTheme="majorHAnsi"/>
                <w:lang w:val="lt-LT"/>
              </w:rPr>
            </w:pPr>
            <w:r w:rsidRPr="00836233">
              <w:rPr>
                <w:rFonts w:asciiTheme="majorHAnsi" w:hAnsiTheme="majorHAnsi"/>
                <w:lang w:val="lt-LT"/>
              </w:rPr>
              <w:t xml:space="preserve">Bibliotekoje turėtų būti prieinama pagrindinė literatūra apie gaisrų prevenciją. </w:t>
            </w:r>
          </w:p>
          <w:p w14:paraId="38BE885F" w14:textId="4BFB7657" w:rsidR="005911AB" w:rsidRPr="00836233" w:rsidRDefault="005911AB" w:rsidP="005911AB">
            <w:pPr>
              <w:pStyle w:val="ListParagraph"/>
              <w:numPr>
                <w:ilvl w:val="0"/>
                <w:numId w:val="16"/>
              </w:numPr>
              <w:rPr>
                <w:rFonts w:asciiTheme="majorHAnsi" w:hAnsiTheme="majorHAnsi"/>
                <w:lang w:val="lt-LT"/>
              </w:rPr>
            </w:pPr>
            <w:r w:rsidRPr="00836233">
              <w:rPr>
                <w:rFonts w:asciiTheme="majorHAnsi" w:hAnsiTheme="majorHAnsi"/>
                <w:lang w:val="lt-LT"/>
              </w:rPr>
              <w:t xml:space="preserve">Bibliotekoje turėtų būti prieinama pagrindinė literatūra apie saugos mokslą. </w:t>
            </w:r>
          </w:p>
          <w:p w14:paraId="0F40CF85" w14:textId="132C6647" w:rsidR="006D59EB" w:rsidRPr="00836233" w:rsidRDefault="005911AB" w:rsidP="005911AB">
            <w:pPr>
              <w:pStyle w:val="ListParagraph"/>
              <w:numPr>
                <w:ilvl w:val="0"/>
                <w:numId w:val="16"/>
              </w:numPr>
              <w:rPr>
                <w:rFonts w:asciiTheme="majorHAnsi" w:hAnsiTheme="majorHAnsi"/>
                <w:lang w:val="lt-LT"/>
              </w:rPr>
            </w:pPr>
            <w:r w:rsidRPr="00836233">
              <w:rPr>
                <w:rFonts w:asciiTheme="majorHAnsi" w:hAnsiTheme="majorHAnsi"/>
                <w:lang w:val="lt-LT"/>
              </w:rPr>
              <w:t xml:space="preserve">Universiteto patalpose esančios laboratorijos turėtų būti geriau įrengtos, atsižvelgiant į turimą plotą.  </w:t>
            </w:r>
          </w:p>
        </w:tc>
      </w:tr>
      <w:tr w:rsidR="006D59EB" w14:paraId="1207DB20" w14:textId="77777777" w:rsidTr="008A21E3">
        <w:trPr>
          <w:trHeight w:val="1134"/>
        </w:trPr>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0FD5561D" w14:textId="76162CF2" w:rsidR="006D59EB" w:rsidRPr="006D59EB" w:rsidRDefault="006D59EB" w:rsidP="008A21E3">
            <w:pPr>
              <w:pStyle w:val="NormalWeb"/>
              <w:spacing w:before="0" w:beforeAutospacing="0" w:after="0" w:afterAutospacing="0"/>
              <w:rPr>
                <w:rFonts w:asciiTheme="majorHAnsi" w:hAnsiTheme="majorHAnsi"/>
              </w:rPr>
            </w:pPr>
            <w:r w:rsidRPr="00EE5CA8">
              <w:rPr>
                <w:rFonts w:asciiTheme="majorHAnsi" w:eastAsia="Cambria" w:hAnsiTheme="majorHAnsi"/>
                <w:color w:val="136C73"/>
                <w:lang w:bidi="lt-LT"/>
              </w:rPr>
              <w:t>Studijų kokybės valdymas ir viešinimas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6471AF" w14:textId="46FE60B9" w:rsidR="00723574" w:rsidRPr="00836233" w:rsidRDefault="00723574" w:rsidP="00723574">
            <w:pPr>
              <w:pStyle w:val="ListParagraph"/>
              <w:numPr>
                <w:ilvl w:val="0"/>
                <w:numId w:val="17"/>
              </w:numPr>
              <w:rPr>
                <w:rFonts w:asciiTheme="majorHAnsi" w:hAnsiTheme="majorHAnsi"/>
                <w:lang w:val="lt-LT"/>
              </w:rPr>
            </w:pPr>
            <w:r w:rsidRPr="00836233">
              <w:rPr>
                <w:rFonts w:asciiTheme="majorHAnsi" w:hAnsiTheme="majorHAnsi"/>
                <w:lang w:val="lt-LT"/>
              </w:rPr>
              <w:t xml:space="preserve">Dėstytojai turėtų aktyviau </w:t>
            </w:r>
            <w:r w:rsidR="0036404B" w:rsidRPr="00836233">
              <w:rPr>
                <w:rFonts w:asciiTheme="majorHAnsi" w:hAnsiTheme="majorHAnsi"/>
                <w:lang w:val="lt-LT"/>
              </w:rPr>
              <w:t>įsitraukti į vertinamąsias programas</w:t>
            </w:r>
            <w:r w:rsidRPr="00836233">
              <w:rPr>
                <w:rFonts w:asciiTheme="majorHAnsi" w:hAnsiTheme="majorHAnsi"/>
                <w:lang w:val="lt-LT"/>
              </w:rPr>
              <w:t xml:space="preserve">, kad jaustų atsakomybę už jas. </w:t>
            </w:r>
          </w:p>
          <w:p w14:paraId="065550C2" w14:textId="375AC0FD" w:rsidR="006D59EB" w:rsidRPr="00836233" w:rsidRDefault="00723574" w:rsidP="00723574">
            <w:pPr>
              <w:pStyle w:val="ListParagraph"/>
              <w:numPr>
                <w:ilvl w:val="0"/>
                <w:numId w:val="17"/>
              </w:numPr>
              <w:rPr>
                <w:rFonts w:asciiTheme="majorHAnsi" w:hAnsiTheme="majorHAnsi"/>
                <w:lang w:val="lt-LT"/>
              </w:rPr>
            </w:pPr>
            <w:r w:rsidRPr="00836233">
              <w:rPr>
                <w:rFonts w:asciiTheme="majorHAnsi" w:hAnsiTheme="majorHAnsi"/>
                <w:lang w:val="lt-LT"/>
              </w:rPr>
              <w:t>Studentų atsiliepimai turėtų būti toliau integruojami į įvairias proceso dalis.</w:t>
            </w:r>
          </w:p>
        </w:tc>
      </w:tr>
    </w:tbl>
    <w:p w14:paraId="1ACA1EEA" w14:textId="77777777" w:rsidR="000D4EE3" w:rsidRPr="006D59EB" w:rsidRDefault="000D4EE3" w:rsidP="000D4EE3">
      <w:pPr>
        <w:rPr>
          <w:rFonts w:ascii="Cambria" w:eastAsia="Calibri" w:hAnsi="Cambria"/>
          <w:b/>
          <w:bCs/>
          <w:lang w:eastAsia="lt-LT"/>
        </w:rPr>
      </w:pPr>
      <w:r w:rsidRPr="00C72D32">
        <w:rPr>
          <w:rFonts w:ascii="Cambria" w:eastAsia="Calibri" w:hAnsi="Cambria"/>
          <w:b/>
          <w:bCs/>
          <w:color w:val="800000"/>
          <w:lang w:eastAsia="lt-LT"/>
        </w:rPr>
        <w:br w:type="page"/>
      </w:r>
      <w:bookmarkStart w:id="4" w:name="OLE_LINK15"/>
    </w:p>
    <w:p w14:paraId="5710B366" w14:textId="19A526A0" w:rsidR="000D4EE3" w:rsidRPr="00C72D32" w:rsidRDefault="000D4EE3" w:rsidP="000D4EE3">
      <w:pPr>
        <w:keepNext/>
        <w:keepLines/>
        <w:tabs>
          <w:tab w:val="left" w:pos="680"/>
        </w:tabs>
        <w:spacing w:before="240" w:after="240"/>
        <w:ind w:left="360"/>
        <w:jc w:val="center"/>
        <w:outlineLvl w:val="1"/>
        <w:rPr>
          <w:rFonts w:ascii="Cambria" w:hAnsi="Cambria"/>
          <w:b/>
          <w:bCs/>
          <w:caps/>
          <w:color w:val="136C73"/>
          <w:sz w:val="36"/>
          <w:szCs w:val="26"/>
          <w:lang w:eastAsia="lt-LT"/>
        </w:rPr>
      </w:pPr>
      <w:bookmarkStart w:id="5" w:name="_Toc37939117"/>
      <w:bookmarkEnd w:id="4"/>
      <w:r w:rsidRPr="00C72D32">
        <w:rPr>
          <w:rFonts w:ascii="Cambria" w:hAnsi="Cambria"/>
          <w:b/>
          <w:bCs/>
          <w:caps/>
          <w:color w:val="136C73"/>
          <w:sz w:val="36"/>
          <w:szCs w:val="26"/>
          <w:lang w:eastAsia="lt-LT"/>
        </w:rPr>
        <w:lastRenderedPageBreak/>
        <w:t>V. S</w:t>
      </w:r>
      <w:bookmarkEnd w:id="5"/>
      <w:r w:rsidRPr="00C72D32">
        <w:rPr>
          <w:rFonts w:ascii="Cambria" w:hAnsi="Cambria"/>
          <w:b/>
          <w:bCs/>
          <w:caps/>
          <w:color w:val="136C73"/>
          <w:sz w:val="36"/>
          <w:szCs w:val="26"/>
          <w:lang w:eastAsia="lt-LT"/>
        </w:rPr>
        <w:t>antrauka</w:t>
      </w:r>
    </w:p>
    <w:p w14:paraId="3C6B9E72" w14:textId="46803FAE" w:rsidR="00214BF8" w:rsidRPr="00214BF8" w:rsidRDefault="0081137E" w:rsidP="0081137E">
      <w:pPr>
        <w:spacing w:after="230" w:line="360" w:lineRule="auto"/>
        <w:jc w:val="both"/>
        <w:rPr>
          <w:rFonts w:ascii="Cambria" w:eastAsia="Cambria" w:hAnsi="Cambria" w:cs="Cambria"/>
          <w:color w:val="000000"/>
          <w:szCs w:val="22"/>
          <w:lang w:val="en-GB" w:eastAsia="lt-LT"/>
        </w:rPr>
      </w:pPr>
      <w:r w:rsidRPr="0081137E">
        <w:rPr>
          <w:rFonts w:ascii="Cambria" w:eastAsia="Cambria" w:hAnsi="Cambria" w:cs="Cambria"/>
          <w:color w:val="000000"/>
          <w:szCs w:val="22"/>
          <w:lang w:eastAsia="lt-LT" w:bidi="lt-LT"/>
        </w:rPr>
        <w:t xml:space="preserve">Ekspertų </w:t>
      </w:r>
      <w:r w:rsidR="000F1292">
        <w:rPr>
          <w:rFonts w:ascii="Cambria" w:eastAsia="Cambria" w:hAnsi="Cambria" w:cs="Cambria"/>
          <w:color w:val="000000"/>
          <w:szCs w:val="22"/>
          <w:lang w:eastAsia="lt-LT" w:bidi="lt-LT"/>
        </w:rPr>
        <w:t>grupė</w:t>
      </w:r>
      <w:r w:rsidRPr="0081137E">
        <w:rPr>
          <w:rFonts w:ascii="Cambria" w:eastAsia="Cambria" w:hAnsi="Cambria" w:cs="Cambria"/>
          <w:color w:val="000000"/>
          <w:szCs w:val="22"/>
          <w:lang w:eastAsia="lt-LT" w:bidi="lt-LT"/>
        </w:rPr>
        <w:t xml:space="preserve"> apsilankė universiteto patalpose ir susitiko su suinteresuotosiomis šalimis, taip pat gavo vertinamų </w:t>
      </w:r>
      <w:r w:rsidR="00AC67EB">
        <w:rPr>
          <w:rFonts w:ascii="Cambria" w:eastAsia="Cambria" w:hAnsi="Cambria" w:cs="Cambria"/>
          <w:color w:val="000000"/>
          <w:szCs w:val="22"/>
          <w:lang w:eastAsia="lt-LT" w:bidi="lt-LT"/>
        </w:rPr>
        <w:t>programų savianalizės suvestines</w:t>
      </w:r>
      <w:r w:rsidRPr="0081137E">
        <w:rPr>
          <w:rFonts w:ascii="Cambria" w:eastAsia="Cambria" w:hAnsi="Cambria" w:cs="Cambria"/>
          <w:color w:val="000000"/>
          <w:szCs w:val="22"/>
          <w:lang w:eastAsia="lt-LT" w:bidi="lt-LT"/>
        </w:rPr>
        <w:t xml:space="preserve">. Ekspertų </w:t>
      </w:r>
      <w:r w:rsidR="00B4302F">
        <w:rPr>
          <w:rFonts w:ascii="Cambria" w:eastAsia="Cambria" w:hAnsi="Cambria" w:cs="Cambria"/>
          <w:color w:val="000000"/>
          <w:szCs w:val="22"/>
          <w:lang w:eastAsia="lt-LT" w:bidi="lt-LT"/>
        </w:rPr>
        <w:t>grupės</w:t>
      </w:r>
      <w:r w:rsidRPr="0081137E">
        <w:rPr>
          <w:rFonts w:ascii="Cambria" w:eastAsia="Cambria" w:hAnsi="Cambria" w:cs="Cambria"/>
          <w:color w:val="000000"/>
          <w:szCs w:val="22"/>
          <w:lang w:eastAsia="lt-LT" w:bidi="lt-LT"/>
        </w:rPr>
        <w:t xml:space="preserve"> nuomone, </w:t>
      </w:r>
      <w:r w:rsidR="00DD4917">
        <w:rPr>
          <w:rFonts w:ascii="Cambria" w:eastAsia="Cambria" w:hAnsi="Cambria" w:cs="Cambria"/>
          <w:color w:val="000000"/>
          <w:szCs w:val="22"/>
          <w:lang w:eastAsia="lt-LT" w:bidi="lt-LT"/>
        </w:rPr>
        <w:t>vertinamos programos nėra svarbios universitetui</w:t>
      </w:r>
      <w:r w:rsidRPr="0081137E">
        <w:rPr>
          <w:rFonts w:ascii="Cambria" w:eastAsia="Cambria" w:hAnsi="Cambria" w:cs="Cambria"/>
          <w:color w:val="000000"/>
          <w:szCs w:val="22"/>
          <w:lang w:eastAsia="lt-LT" w:bidi="lt-LT"/>
        </w:rPr>
        <w:t xml:space="preserve">; jis turėtų rasti būdų, kaip įtraukti katedrą ir tinkamesniu būdu remti </w:t>
      </w:r>
      <w:r w:rsidR="00DD4917">
        <w:rPr>
          <w:rFonts w:ascii="Cambria" w:eastAsia="Cambria" w:hAnsi="Cambria" w:cs="Cambria"/>
          <w:color w:val="000000"/>
          <w:szCs w:val="22"/>
          <w:lang w:eastAsia="lt-LT" w:bidi="lt-LT"/>
        </w:rPr>
        <w:t>studijų kryptį</w:t>
      </w:r>
      <w:r w:rsidRPr="0081137E">
        <w:rPr>
          <w:rFonts w:ascii="Cambria" w:eastAsia="Cambria" w:hAnsi="Cambria" w:cs="Cambria"/>
          <w:color w:val="000000"/>
          <w:szCs w:val="22"/>
          <w:lang w:eastAsia="lt-LT" w:bidi="lt-LT"/>
        </w:rPr>
        <w:t xml:space="preserve">. Tai buvo akivaizdu per visus susitikimus, todėl reikėtų gerokai pasistengti, kad būtų </w:t>
      </w:r>
      <w:r w:rsidR="00DD4917">
        <w:rPr>
          <w:rFonts w:ascii="Cambria" w:eastAsia="Cambria" w:hAnsi="Cambria" w:cs="Cambria"/>
          <w:color w:val="000000"/>
          <w:szCs w:val="22"/>
          <w:lang w:eastAsia="lt-LT" w:bidi="lt-LT"/>
        </w:rPr>
        <w:t>išspręstos</w:t>
      </w:r>
      <w:r w:rsidRPr="0081137E">
        <w:rPr>
          <w:rFonts w:ascii="Cambria" w:eastAsia="Cambria" w:hAnsi="Cambria" w:cs="Cambria"/>
          <w:color w:val="000000"/>
          <w:szCs w:val="22"/>
          <w:lang w:eastAsia="lt-LT" w:bidi="lt-LT"/>
        </w:rPr>
        <w:t xml:space="preserve"> esminės problemos, turinčios įtakos programoms, su jomis susijusiems dėstytojams ir studentams. Taip pat reikėtų pažymėti, kad </w:t>
      </w:r>
      <w:r w:rsidR="003A2B2D">
        <w:rPr>
          <w:rFonts w:ascii="Cambria" w:eastAsia="Cambria" w:hAnsi="Cambria" w:cs="Cambria"/>
          <w:color w:val="000000"/>
          <w:szCs w:val="22"/>
          <w:lang w:eastAsia="lt-LT" w:bidi="lt-LT"/>
        </w:rPr>
        <w:t>susitikimai vizito</w:t>
      </w:r>
      <w:r w:rsidRPr="0081137E">
        <w:rPr>
          <w:rFonts w:ascii="Cambria" w:eastAsia="Cambria" w:hAnsi="Cambria" w:cs="Cambria"/>
          <w:color w:val="000000"/>
          <w:szCs w:val="22"/>
          <w:lang w:eastAsia="lt-LT" w:bidi="lt-LT"/>
        </w:rPr>
        <w:t xml:space="preserve"> universitete </w:t>
      </w:r>
      <w:r w:rsidR="003A2B2D">
        <w:rPr>
          <w:rFonts w:ascii="Cambria" w:eastAsia="Cambria" w:hAnsi="Cambria" w:cs="Cambria"/>
          <w:color w:val="000000"/>
          <w:szCs w:val="22"/>
          <w:lang w:eastAsia="lt-LT" w:bidi="lt-LT"/>
        </w:rPr>
        <w:t xml:space="preserve">metu </w:t>
      </w:r>
      <w:r w:rsidRPr="0081137E">
        <w:rPr>
          <w:rFonts w:ascii="Cambria" w:eastAsia="Cambria" w:hAnsi="Cambria" w:cs="Cambria"/>
          <w:color w:val="000000"/>
          <w:szCs w:val="22"/>
          <w:lang w:eastAsia="lt-LT" w:bidi="lt-LT"/>
        </w:rPr>
        <w:t>galėjo būti labiau struktūrizuot</w:t>
      </w:r>
      <w:r w:rsidR="003A2B2D">
        <w:rPr>
          <w:rFonts w:ascii="Cambria" w:eastAsia="Cambria" w:hAnsi="Cambria" w:cs="Cambria"/>
          <w:color w:val="000000"/>
          <w:szCs w:val="22"/>
          <w:lang w:eastAsia="lt-LT" w:bidi="lt-LT"/>
        </w:rPr>
        <w:t>i.</w:t>
      </w:r>
      <w:r w:rsidRPr="0081137E">
        <w:rPr>
          <w:rFonts w:ascii="Cambria" w:eastAsia="Cambria" w:hAnsi="Cambria" w:cs="Cambria"/>
          <w:color w:val="000000"/>
          <w:szCs w:val="22"/>
          <w:lang w:eastAsia="lt-LT" w:bidi="lt-LT"/>
        </w:rPr>
        <w:t xml:space="preserve"> Nė viename iš susitikimų nebuvo pateikti jokie pristatymai ir apskritai buvo jaučiamas programų „nuosavybės“ stygius. </w:t>
      </w:r>
      <w:r w:rsidR="000F1292">
        <w:rPr>
          <w:rFonts w:ascii="Cambria" w:eastAsia="Cambria" w:hAnsi="Cambria" w:cs="Cambria"/>
          <w:color w:val="000000"/>
          <w:szCs w:val="22"/>
          <w:lang w:eastAsia="lt-LT" w:bidi="lt-LT"/>
        </w:rPr>
        <w:t>Ekspertų grupė</w:t>
      </w:r>
      <w:r w:rsidRPr="0081137E">
        <w:rPr>
          <w:rFonts w:ascii="Cambria" w:eastAsia="Cambria" w:hAnsi="Cambria" w:cs="Cambria"/>
          <w:color w:val="000000"/>
          <w:szCs w:val="22"/>
          <w:lang w:eastAsia="lt-LT" w:bidi="lt-LT"/>
        </w:rPr>
        <w:t xml:space="preserve"> tvirtai </w:t>
      </w:r>
      <w:r w:rsidR="003D249F">
        <w:rPr>
          <w:rFonts w:ascii="Cambria" w:eastAsia="Cambria" w:hAnsi="Cambria" w:cs="Cambria"/>
          <w:color w:val="000000"/>
          <w:szCs w:val="22"/>
          <w:lang w:eastAsia="lt-LT" w:bidi="lt-LT"/>
        </w:rPr>
        <w:t>įsitikinusi</w:t>
      </w:r>
      <w:r w:rsidRPr="0081137E">
        <w:rPr>
          <w:rFonts w:ascii="Cambria" w:eastAsia="Cambria" w:hAnsi="Cambria" w:cs="Cambria"/>
          <w:color w:val="000000"/>
          <w:szCs w:val="22"/>
          <w:lang w:eastAsia="lt-LT" w:bidi="lt-LT"/>
        </w:rPr>
        <w:t xml:space="preserve">, kad abi programos atitinka Lietuvos ekonomines ir socialines sąlygas, todėl nusprendė suteikti akreditaciją trejiems metams su išlyga, kad po metų bus pateikta ataskaita, kurioje bus nurodyta, kad visos šiame dokumente pateiktos rekomendacijos tinkamai įvykdytos. Egzistuoja sisteminės ir esminės problemos, kurias reikėtų išspręsti konstruktyviai. Tarptautiškumas ir moksliniai tyrimai – tai dvi sritys, kurias reikėtų prižiūrėti ir parengti specializuotus planus, kad jos būtų skatinamos.  Tarptautiškumą skatinanti </w:t>
      </w:r>
      <w:r w:rsidR="003D249F">
        <w:rPr>
          <w:rFonts w:ascii="Cambria" w:eastAsia="Cambria" w:hAnsi="Cambria" w:cs="Cambria"/>
          <w:color w:val="000000"/>
          <w:szCs w:val="22"/>
          <w:lang w:eastAsia="lt-LT" w:bidi="lt-LT"/>
        </w:rPr>
        <w:t>programų</w:t>
      </w:r>
      <w:r w:rsidRPr="0081137E">
        <w:rPr>
          <w:rFonts w:ascii="Cambria" w:eastAsia="Cambria" w:hAnsi="Cambria" w:cs="Cambria"/>
          <w:color w:val="000000"/>
          <w:szCs w:val="22"/>
          <w:lang w:eastAsia="lt-LT" w:bidi="lt-LT"/>
        </w:rPr>
        <w:t xml:space="preserve"> aplinka ir akademinė bendruomenė, teikianti naujausius pažangiausius mokslinius tyrimus, studentams gali būti tik į naudą.  Informacijos srautas tarp </w:t>
      </w:r>
      <w:r w:rsidR="00FF0EEF">
        <w:rPr>
          <w:rFonts w:ascii="Cambria" w:eastAsia="Cambria" w:hAnsi="Cambria" w:cs="Cambria"/>
          <w:color w:val="000000"/>
          <w:szCs w:val="22"/>
          <w:lang w:eastAsia="lt-LT" w:bidi="lt-LT"/>
        </w:rPr>
        <w:t>skirtingų organų</w:t>
      </w:r>
      <w:r w:rsidRPr="0081137E">
        <w:rPr>
          <w:rFonts w:ascii="Cambria" w:eastAsia="Cambria" w:hAnsi="Cambria" w:cs="Cambria"/>
          <w:color w:val="000000"/>
          <w:szCs w:val="22"/>
          <w:lang w:eastAsia="lt-LT" w:bidi="lt-LT"/>
        </w:rPr>
        <w:t xml:space="preserve"> nėra akivaizdus ir turėtų būti skatinamas. Ekspertų </w:t>
      </w:r>
      <w:r w:rsidR="00070775">
        <w:rPr>
          <w:rFonts w:ascii="Cambria" w:eastAsia="Cambria" w:hAnsi="Cambria" w:cs="Cambria"/>
          <w:color w:val="000000"/>
          <w:szCs w:val="22"/>
          <w:lang w:eastAsia="lt-LT" w:bidi="lt-LT"/>
        </w:rPr>
        <w:t>grupė</w:t>
      </w:r>
      <w:r w:rsidRPr="0081137E">
        <w:rPr>
          <w:rFonts w:ascii="Cambria" w:eastAsia="Cambria" w:hAnsi="Cambria" w:cs="Cambria"/>
          <w:color w:val="000000"/>
          <w:szCs w:val="22"/>
          <w:lang w:eastAsia="lt-LT" w:bidi="lt-LT"/>
        </w:rPr>
        <w:t xml:space="preserve"> mano, kad studentai, absolventai ir suinteresuotosios šalys yra puikūs informacijos šaltiniai, pasirengę įvairiais būdais remti programas. Reikėtų pasinaudoti jų nuomonėmis ir patirtimi.  </w:t>
      </w:r>
      <w:r w:rsidR="00214BF8" w:rsidRPr="00214BF8">
        <w:rPr>
          <w:rFonts w:ascii="Cambria" w:eastAsia="Cambria" w:hAnsi="Cambria" w:cs="Cambria"/>
          <w:color w:val="000000"/>
          <w:szCs w:val="22"/>
          <w:lang w:eastAsia="lt-LT" w:bidi="lt-LT"/>
        </w:rPr>
        <w:t xml:space="preserve"> </w:t>
      </w:r>
    </w:p>
    <w:p w14:paraId="0A98A64F" w14:textId="77777777" w:rsidR="000D4EE3" w:rsidRPr="00385D28" w:rsidRDefault="000D4EE3" w:rsidP="000D4EE3">
      <w:pPr>
        <w:jc w:val="center"/>
      </w:pPr>
      <w:r w:rsidRPr="00385D28">
        <w:t>_______________</w:t>
      </w:r>
      <w:r w:rsidRPr="00385D28">
        <w:softHyphen/>
      </w:r>
      <w:r w:rsidRPr="00385D28">
        <w:softHyphen/>
      </w:r>
      <w:r w:rsidRPr="00385D28">
        <w:softHyphen/>
      </w:r>
      <w:r w:rsidRPr="00385D28">
        <w:softHyphen/>
      </w:r>
      <w:r w:rsidRPr="00385D28">
        <w:softHyphen/>
      </w:r>
      <w:r w:rsidRPr="00385D28">
        <w:softHyphen/>
      </w:r>
      <w:r w:rsidRPr="00385D28">
        <w:softHyphen/>
      </w:r>
      <w:r w:rsidRPr="00385D28">
        <w:softHyphen/>
      </w:r>
      <w:r w:rsidRPr="00385D28">
        <w:softHyphen/>
      </w:r>
      <w:r w:rsidRPr="00385D28">
        <w:softHyphen/>
      </w:r>
      <w:r w:rsidRPr="00385D28">
        <w:softHyphen/>
      </w:r>
      <w:r w:rsidRPr="00385D28">
        <w:softHyphen/>
      </w:r>
      <w:r w:rsidRPr="00385D28">
        <w:softHyphen/>
      </w:r>
      <w:r w:rsidRPr="00385D28">
        <w:softHyphen/>
      </w:r>
      <w:r w:rsidRPr="00385D28">
        <w:softHyphen/>
      </w:r>
      <w:r w:rsidRPr="00385D28">
        <w:softHyphen/>
      </w:r>
      <w:r w:rsidRPr="00385D28">
        <w:softHyphen/>
      </w:r>
      <w:r w:rsidRPr="00385D28">
        <w:softHyphen/>
      </w:r>
      <w:r w:rsidRPr="00385D28">
        <w:softHyphen/>
      </w:r>
      <w:r w:rsidRPr="00385D28">
        <w:softHyphen/>
      </w:r>
      <w:r w:rsidRPr="00385D28">
        <w:softHyphen/>
      </w:r>
      <w:r w:rsidRPr="00385D28">
        <w:softHyphen/>
        <w:t>_____________</w:t>
      </w:r>
    </w:p>
    <w:p w14:paraId="1D30CAEA" w14:textId="77777777" w:rsidR="000D4EE3" w:rsidRPr="00385D28" w:rsidRDefault="000D4EE3" w:rsidP="000D4EE3">
      <w:pPr>
        <w:pStyle w:val="BodyText2"/>
        <w:spacing w:after="0" w:line="240" w:lineRule="auto"/>
        <w:jc w:val="both"/>
        <w:rPr>
          <w:sz w:val="18"/>
          <w:lang w:val="lt-LT"/>
        </w:rPr>
      </w:pPr>
    </w:p>
    <w:p w14:paraId="73E53EE8" w14:textId="77777777" w:rsidR="000D4EE3" w:rsidRPr="00385D28" w:rsidRDefault="000D4EE3" w:rsidP="000D4EE3">
      <w:pPr>
        <w:pStyle w:val="BodyText2"/>
        <w:spacing w:after="0" w:line="240" w:lineRule="auto"/>
        <w:jc w:val="both"/>
        <w:rPr>
          <w:lang w:val="lt-LT"/>
        </w:rPr>
      </w:pPr>
    </w:p>
    <w:p w14:paraId="3CAB4A8F" w14:textId="77777777" w:rsidR="000D4EE3" w:rsidRPr="00C5787E" w:rsidRDefault="000D4EE3" w:rsidP="000D4EE3">
      <w:pPr>
        <w:pStyle w:val="BodyText2"/>
        <w:spacing w:after="0" w:line="240" w:lineRule="auto"/>
        <w:jc w:val="both"/>
        <w:rPr>
          <w:lang w:val="lt-LT"/>
        </w:rPr>
      </w:pPr>
      <w:r w:rsidRPr="00385D28">
        <w:rPr>
          <w:lang w:val="lt-LT"/>
        </w:rPr>
        <w:t>Paslaugos teikėjas patvirtina, jog yra susipažinęs su Lietuvos Respublikos baudžiamojo kodekso</w:t>
      </w:r>
      <w:r w:rsidRPr="00C5787E">
        <w:rPr>
          <w:lang w:val="lt-LT"/>
        </w:rPr>
        <w:t xml:space="preserve"> 235 straipsnio, numatančio atsakomybę už melagingą ar žinomai neteisingai atliktą vertimą, reikalavimais. </w:t>
      </w:r>
    </w:p>
    <w:p w14:paraId="12582898" w14:textId="77777777" w:rsidR="000D4EE3" w:rsidRPr="00C5787E" w:rsidRDefault="000D4EE3" w:rsidP="000D4EE3">
      <w:pPr>
        <w:pStyle w:val="BodyText2"/>
        <w:spacing w:after="0" w:line="240" w:lineRule="auto"/>
        <w:jc w:val="both"/>
        <w:rPr>
          <w:lang w:val="lt-LT"/>
        </w:rPr>
      </w:pPr>
    </w:p>
    <w:p w14:paraId="1E162235" w14:textId="4954754F" w:rsidR="009E209B" w:rsidRPr="00C5787E" w:rsidRDefault="000D4EE3" w:rsidP="005B4488">
      <w:pPr>
        <w:pStyle w:val="BodyText2"/>
        <w:spacing w:line="240" w:lineRule="auto"/>
        <w:ind w:left="3888" w:firstLine="1296"/>
        <w:jc w:val="both"/>
        <w:rPr>
          <w:lang w:val="lt-LT"/>
        </w:rPr>
      </w:pPr>
      <w:r w:rsidRPr="00C5787E">
        <w:rPr>
          <w:lang w:val="lt-LT"/>
        </w:rPr>
        <w:t>Vertėjos rekvizitai (vardas, pavardė, parašas)</w:t>
      </w:r>
    </w:p>
    <w:sectPr w:rsidR="009E209B" w:rsidRPr="00C5787E" w:rsidSect="00457CFF">
      <w:pgSz w:w="11906" w:h="16838"/>
      <w:pgMar w:top="992" w:right="567" w:bottom="425" w:left="1559"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CD87" w14:textId="77777777" w:rsidR="001F3872" w:rsidRDefault="001F3872" w:rsidP="0042467A">
      <w:r>
        <w:separator/>
      </w:r>
    </w:p>
  </w:endnote>
  <w:endnote w:type="continuationSeparator" w:id="0">
    <w:p w14:paraId="491DCEE8" w14:textId="77777777" w:rsidR="001F3872" w:rsidRDefault="001F3872" w:rsidP="0042467A">
      <w:r>
        <w:continuationSeparator/>
      </w:r>
    </w:p>
  </w:endnote>
  <w:endnote w:type="continuationNotice" w:id="1">
    <w:p w14:paraId="1A0542E3" w14:textId="77777777" w:rsidR="00972B33" w:rsidRDefault="00972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DF00" w14:textId="77777777" w:rsidR="001F3872" w:rsidRDefault="001F3872" w:rsidP="0042467A">
      <w:r>
        <w:separator/>
      </w:r>
    </w:p>
  </w:footnote>
  <w:footnote w:type="continuationSeparator" w:id="0">
    <w:p w14:paraId="6FBE206E" w14:textId="77777777" w:rsidR="001F3872" w:rsidRDefault="001F3872" w:rsidP="0042467A">
      <w:r>
        <w:continuationSeparator/>
      </w:r>
    </w:p>
  </w:footnote>
  <w:footnote w:type="continuationNotice" w:id="1">
    <w:p w14:paraId="284A77D9" w14:textId="77777777" w:rsidR="00972B33" w:rsidRDefault="00972B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7D9"/>
    <w:multiLevelType w:val="hybridMultilevel"/>
    <w:tmpl w:val="23C247C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C2A482D"/>
    <w:multiLevelType w:val="hybridMultilevel"/>
    <w:tmpl w:val="185E4B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E2D068D"/>
    <w:multiLevelType w:val="multilevel"/>
    <w:tmpl w:val="C090EBB8"/>
    <w:lvl w:ilvl="0">
      <w:start w:val="1"/>
      <w:numFmt w:val="decimal"/>
      <w:lvlText w:val="%1)"/>
      <w:lvlJc w:val="left"/>
      <w:pPr>
        <w:ind w:left="720" w:hanging="360"/>
      </w:pPr>
      <w:rPr>
        <w:rFonts w:asciiTheme="majorHAnsi" w:eastAsia="Times New Roman" w:hAnsiTheme="majorHAnsi"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FC2658"/>
    <w:multiLevelType w:val="hybridMultilevel"/>
    <w:tmpl w:val="69E8698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AA2EB9"/>
    <w:multiLevelType w:val="hybridMultilevel"/>
    <w:tmpl w:val="94B6A76C"/>
    <w:lvl w:ilvl="0" w:tplc="6E1CB30E">
      <w:start w:val="1"/>
      <w:numFmt w:val="decimal"/>
      <w:lvlText w:val="%1."/>
      <w:lvlJc w:val="left"/>
      <w:pPr>
        <w:ind w:left="720" w:hanging="360"/>
      </w:pPr>
      <w:rPr>
        <w:b/>
        <w:bCs/>
        <w:color w:val="FFFFFF" w:themeColor="background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6AB2586"/>
    <w:multiLevelType w:val="hybridMultilevel"/>
    <w:tmpl w:val="0B1688FA"/>
    <w:lvl w:ilvl="0" w:tplc="04270011">
      <w:start w:val="1"/>
      <w:numFmt w:val="decimal"/>
      <w:lvlText w:val="%1)"/>
      <w:lvlJc w:val="left"/>
      <w:pPr>
        <w:ind w:left="720" w:hanging="360"/>
      </w:pPr>
      <w:rPr>
        <w:rFonts w:hint="default"/>
      </w:rPr>
    </w:lvl>
    <w:lvl w:ilvl="1" w:tplc="04270017">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FAA3C9D"/>
    <w:multiLevelType w:val="hybridMultilevel"/>
    <w:tmpl w:val="3CB6980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C193D0F"/>
    <w:multiLevelType w:val="hybridMultilevel"/>
    <w:tmpl w:val="185E4B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CFE2A3A"/>
    <w:multiLevelType w:val="hybridMultilevel"/>
    <w:tmpl w:val="3C285CA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3846013"/>
    <w:multiLevelType w:val="hybridMultilevel"/>
    <w:tmpl w:val="E9D2CC92"/>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9766D3C"/>
    <w:multiLevelType w:val="hybridMultilevel"/>
    <w:tmpl w:val="92C0459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3F470EA"/>
    <w:multiLevelType w:val="hybridMultilevel"/>
    <w:tmpl w:val="22D82CCC"/>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AB820FA"/>
    <w:multiLevelType w:val="hybridMultilevel"/>
    <w:tmpl w:val="94B6A76C"/>
    <w:lvl w:ilvl="0" w:tplc="6E1CB30E">
      <w:start w:val="1"/>
      <w:numFmt w:val="decimal"/>
      <w:lvlText w:val="%1."/>
      <w:lvlJc w:val="left"/>
      <w:pPr>
        <w:ind w:left="720" w:hanging="360"/>
      </w:pPr>
      <w:rPr>
        <w:b/>
        <w:bCs/>
        <w:color w:val="FFFFFF" w:themeColor="background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181C3D"/>
    <w:multiLevelType w:val="hybridMultilevel"/>
    <w:tmpl w:val="B59E11A6"/>
    <w:lvl w:ilvl="0" w:tplc="8416BF8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5E06080"/>
    <w:multiLevelType w:val="hybridMultilevel"/>
    <w:tmpl w:val="A96C0FF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81809CA"/>
    <w:multiLevelType w:val="hybridMultilevel"/>
    <w:tmpl w:val="59E88AA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num>
  <w:num w:numId="2">
    <w:abstractNumId w:val="12"/>
  </w:num>
  <w:num w:numId="3">
    <w:abstractNumId w:val="4"/>
  </w:num>
  <w:num w:numId="4">
    <w:abstractNumId w:val="5"/>
  </w:num>
  <w:num w:numId="5">
    <w:abstractNumId w:val="14"/>
  </w:num>
  <w:num w:numId="6">
    <w:abstractNumId w:val="3"/>
  </w:num>
  <w:num w:numId="7">
    <w:abstractNumId w:val="10"/>
  </w:num>
  <w:num w:numId="8">
    <w:abstractNumId w:val="11"/>
  </w:num>
  <w:num w:numId="9">
    <w:abstractNumId w:val="16"/>
  </w:num>
  <w:num w:numId="10">
    <w:abstractNumId w:val="15"/>
  </w:num>
  <w:num w:numId="11">
    <w:abstractNumId w:val="2"/>
  </w:num>
  <w:num w:numId="12">
    <w:abstractNumId w:val="1"/>
  </w:num>
  <w:num w:numId="13">
    <w:abstractNumId w:val="7"/>
  </w:num>
  <w:num w:numId="14">
    <w:abstractNumId w:val="0"/>
  </w:num>
  <w:num w:numId="15">
    <w:abstractNumId w:val="8"/>
  </w:num>
  <w:num w:numId="16">
    <w:abstractNumId w:val="9"/>
  </w:num>
  <w:num w:numId="1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14F13"/>
    <w:rsid w:val="00015717"/>
    <w:rsid w:val="00021836"/>
    <w:rsid w:val="000225A1"/>
    <w:rsid w:val="00030A92"/>
    <w:rsid w:val="00030D7B"/>
    <w:rsid w:val="00046972"/>
    <w:rsid w:val="000550AD"/>
    <w:rsid w:val="0006173A"/>
    <w:rsid w:val="00067F31"/>
    <w:rsid w:val="00070775"/>
    <w:rsid w:val="000A12B9"/>
    <w:rsid w:val="000A12D8"/>
    <w:rsid w:val="000B3CEE"/>
    <w:rsid w:val="000C4335"/>
    <w:rsid w:val="000D41F8"/>
    <w:rsid w:val="000D4EE3"/>
    <w:rsid w:val="000D6859"/>
    <w:rsid w:val="000F0105"/>
    <w:rsid w:val="000F1292"/>
    <w:rsid w:val="000F3C5C"/>
    <w:rsid w:val="00112377"/>
    <w:rsid w:val="00113BE2"/>
    <w:rsid w:val="0012092F"/>
    <w:rsid w:val="00150B43"/>
    <w:rsid w:val="00155372"/>
    <w:rsid w:val="001607BA"/>
    <w:rsid w:val="0016732C"/>
    <w:rsid w:val="001878F2"/>
    <w:rsid w:val="001935B7"/>
    <w:rsid w:val="001B20A9"/>
    <w:rsid w:val="001B500A"/>
    <w:rsid w:val="001F3872"/>
    <w:rsid w:val="001F4A7C"/>
    <w:rsid w:val="00206EC1"/>
    <w:rsid w:val="00210751"/>
    <w:rsid w:val="00214BF8"/>
    <w:rsid w:val="00216E73"/>
    <w:rsid w:val="00220972"/>
    <w:rsid w:val="002307AC"/>
    <w:rsid w:val="00231478"/>
    <w:rsid w:val="002443F9"/>
    <w:rsid w:val="0024471D"/>
    <w:rsid w:val="00255DF9"/>
    <w:rsid w:val="00261321"/>
    <w:rsid w:val="002630AC"/>
    <w:rsid w:val="002658C2"/>
    <w:rsid w:val="00271AC3"/>
    <w:rsid w:val="00282146"/>
    <w:rsid w:val="002909E5"/>
    <w:rsid w:val="002932EE"/>
    <w:rsid w:val="002A5085"/>
    <w:rsid w:val="002B0F4E"/>
    <w:rsid w:val="002B5A87"/>
    <w:rsid w:val="002C41CA"/>
    <w:rsid w:val="002D68F2"/>
    <w:rsid w:val="002E5A2C"/>
    <w:rsid w:val="002F0FD3"/>
    <w:rsid w:val="002F37DE"/>
    <w:rsid w:val="002F4424"/>
    <w:rsid w:val="00307417"/>
    <w:rsid w:val="00310498"/>
    <w:rsid w:val="003214FE"/>
    <w:rsid w:val="003245F5"/>
    <w:rsid w:val="003274FD"/>
    <w:rsid w:val="003365F7"/>
    <w:rsid w:val="003368A3"/>
    <w:rsid w:val="00347078"/>
    <w:rsid w:val="00362A95"/>
    <w:rsid w:val="0036404B"/>
    <w:rsid w:val="003802A3"/>
    <w:rsid w:val="00385D28"/>
    <w:rsid w:val="00385F18"/>
    <w:rsid w:val="00387528"/>
    <w:rsid w:val="003A2B2D"/>
    <w:rsid w:val="003B0772"/>
    <w:rsid w:val="003C0468"/>
    <w:rsid w:val="003C2BE5"/>
    <w:rsid w:val="003C4869"/>
    <w:rsid w:val="003D249F"/>
    <w:rsid w:val="003F0356"/>
    <w:rsid w:val="003F63AE"/>
    <w:rsid w:val="003F67AD"/>
    <w:rsid w:val="00413626"/>
    <w:rsid w:val="0042467A"/>
    <w:rsid w:val="0043019A"/>
    <w:rsid w:val="0043262A"/>
    <w:rsid w:val="004372F3"/>
    <w:rsid w:val="004400F2"/>
    <w:rsid w:val="004577A5"/>
    <w:rsid w:val="00457CFF"/>
    <w:rsid w:val="004857AE"/>
    <w:rsid w:val="004866A0"/>
    <w:rsid w:val="004933C9"/>
    <w:rsid w:val="00493C61"/>
    <w:rsid w:val="004940EF"/>
    <w:rsid w:val="004A331D"/>
    <w:rsid w:val="004B26B7"/>
    <w:rsid w:val="0050403F"/>
    <w:rsid w:val="00507E52"/>
    <w:rsid w:val="005133F5"/>
    <w:rsid w:val="0051528C"/>
    <w:rsid w:val="00526FD5"/>
    <w:rsid w:val="005425AE"/>
    <w:rsid w:val="0054515B"/>
    <w:rsid w:val="005803D7"/>
    <w:rsid w:val="005806FE"/>
    <w:rsid w:val="005911AB"/>
    <w:rsid w:val="005A0F28"/>
    <w:rsid w:val="005A25CF"/>
    <w:rsid w:val="005A5B7E"/>
    <w:rsid w:val="005A6EE0"/>
    <w:rsid w:val="005B2B6E"/>
    <w:rsid w:val="005B4488"/>
    <w:rsid w:val="005B715C"/>
    <w:rsid w:val="005B76E8"/>
    <w:rsid w:val="005C1451"/>
    <w:rsid w:val="005D1CEA"/>
    <w:rsid w:val="005E4A1E"/>
    <w:rsid w:val="005F4479"/>
    <w:rsid w:val="0060015D"/>
    <w:rsid w:val="00611410"/>
    <w:rsid w:val="00611F0A"/>
    <w:rsid w:val="00626397"/>
    <w:rsid w:val="00640616"/>
    <w:rsid w:val="006501B9"/>
    <w:rsid w:val="00650AAA"/>
    <w:rsid w:val="0065320A"/>
    <w:rsid w:val="00653F9A"/>
    <w:rsid w:val="00654C95"/>
    <w:rsid w:val="00665FF5"/>
    <w:rsid w:val="006675C3"/>
    <w:rsid w:val="00672DCB"/>
    <w:rsid w:val="00672F6D"/>
    <w:rsid w:val="006733E5"/>
    <w:rsid w:val="00677F9A"/>
    <w:rsid w:val="0069329A"/>
    <w:rsid w:val="006B1C3A"/>
    <w:rsid w:val="006B41A0"/>
    <w:rsid w:val="006B699B"/>
    <w:rsid w:val="006D1CFD"/>
    <w:rsid w:val="006D59EB"/>
    <w:rsid w:val="006D603E"/>
    <w:rsid w:val="006E1D60"/>
    <w:rsid w:val="006F0206"/>
    <w:rsid w:val="00723574"/>
    <w:rsid w:val="00726FD0"/>
    <w:rsid w:val="007343CC"/>
    <w:rsid w:val="007765FD"/>
    <w:rsid w:val="0079416F"/>
    <w:rsid w:val="007A0111"/>
    <w:rsid w:val="007A34BF"/>
    <w:rsid w:val="007A56A7"/>
    <w:rsid w:val="007B563E"/>
    <w:rsid w:val="0081137E"/>
    <w:rsid w:val="00822851"/>
    <w:rsid w:val="00836233"/>
    <w:rsid w:val="00847248"/>
    <w:rsid w:val="00847C66"/>
    <w:rsid w:val="008521AC"/>
    <w:rsid w:val="00880CC9"/>
    <w:rsid w:val="00892C4A"/>
    <w:rsid w:val="0089336E"/>
    <w:rsid w:val="00895D1D"/>
    <w:rsid w:val="008B43F2"/>
    <w:rsid w:val="008D0291"/>
    <w:rsid w:val="008E6E56"/>
    <w:rsid w:val="008F3C87"/>
    <w:rsid w:val="0090052E"/>
    <w:rsid w:val="009070AB"/>
    <w:rsid w:val="0091696B"/>
    <w:rsid w:val="00917E88"/>
    <w:rsid w:val="00962EF2"/>
    <w:rsid w:val="00970BA5"/>
    <w:rsid w:val="00972B33"/>
    <w:rsid w:val="00987587"/>
    <w:rsid w:val="00990DB2"/>
    <w:rsid w:val="009B1A04"/>
    <w:rsid w:val="009B4413"/>
    <w:rsid w:val="009B733F"/>
    <w:rsid w:val="009C206C"/>
    <w:rsid w:val="009C7DD1"/>
    <w:rsid w:val="009D11FE"/>
    <w:rsid w:val="009D23F6"/>
    <w:rsid w:val="009D2CB6"/>
    <w:rsid w:val="009E209B"/>
    <w:rsid w:val="009F7697"/>
    <w:rsid w:val="00A03546"/>
    <w:rsid w:val="00A1670F"/>
    <w:rsid w:val="00A213D8"/>
    <w:rsid w:val="00A2532C"/>
    <w:rsid w:val="00A27206"/>
    <w:rsid w:val="00A44764"/>
    <w:rsid w:val="00A51D15"/>
    <w:rsid w:val="00A52194"/>
    <w:rsid w:val="00A52B8E"/>
    <w:rsid w:val="00A55DA6"/>
    <w:rsid w:val="00A61E4C"/>
    <w:rsid w:val="00A7414D"/>
    <w:rsid w:val="00A74629"/>
    <w:rsid w:val="00A76858"/>
    <w:rsid w:val="00A86D78"/>
    <w:rsid w:val="00AB4C79"/>
    <w:rsid w:val="00AC67EB"/>
    <w:rsid w:val="00AD07FF"/>
    <w:rsid w:val="00AD284D"/>
    <w:rsid w:val="00AF3C72"/>
    <w:rsid w:val="00AF539C"/>
    <w:rsid w:val="00B16A65"/>
    <w:rsid w:val="00B16C97"/>
    <w:rsid w:val="00B4302F"/>
    <w:rsid w:val="00B4797C"/>
    <w:rsid w:val="00B53B48"/>
    <w:rsid w:val="00B76DD8"/>
    <w:rsid w:val="00B81480"/>
    <w:rsid w:val="00B86E3F"/>
    <w:rsid w:val="00BB1255"/>
    <w:rsid w:val="00BC7225"/>
    <w:rsid w:val="00BD0163"/>
    <w:rsid w:val="00BD73DC"/>
    <w:rsid w:val="00BE0E58"/>
    <w:rsid w:val="00BE7F1E"/>
    <w:rsid w:val="00BF6CF4"/>
    <w:rsid w:val="00C07032"/>
    <w:rsid w:val="00C074A1"/>
    <w:rsid w:val="00C14DAB"/>
    <w:rsid w:val="00C218B5"/>
    <w:rsid w:val="00C4250F"/>
    <w:rsid w:val="00C649CF"/>
    <w:rsid w:val="00C72D32"/>
    <w:rsid w:val="00C751E2"/>
    <w:rsid w:val="00C7668B"/>
    <w:rsid w:val="00C85102"/>
    <w:rsid w:val="00C90ECC"/>
    <w:rsid w:val="00C94F8B"/>
    <w:rsid w:val="00CD04C6"/>
    <w:rsid w:val="00CD6328"/>
    <w:rsid w:val="00CF17B4"/>
    <w:rsid w:val="00CF21C3"/>
    <w:rsid w:val="00CF3C68"/>
    <w:rsid w:val="00CF5B71"/>
    <w:rsid w:val="00D002FD"/>
    <w:rsid w:val="00D12BE0"/>
    <w:rsid w:val="00D145CD"/>
    <w:rsid w:val="00D1767A"/>
    <w:rsid w:val="00D202BC"/>
    <w:rsid w:val="00D32F58"/>
    <w:rsid w:val="00D47421"/>
    <w:rsid w:val="00D635E6"/>
    <w:rsid w:val="00D86B6F"/>
    <w:rsid w:val="00D91383"/>
    <w:rsid w:val="00D92034"/>
    <w:rsid w:val="00D928A9"/>
    <w:rsid w:val="00D957C1"/>
    <w:rsid w:val="00D95E56"/>
    <w:rsid w:val="00D963FB"/>
    <w:rsid w:val="00DD4917"/>
    <w:rsid w:val="00E1683B"/>
    <w:rsid w:val="00E33FF0"/>
    <w:rsid w:val="00E644E2"/>
    <w:rsid w:val="00E7744C"/>
    <w:rsid w:val="00E83E52"/>
    <w:rsid w:val="00E95B21"/>
    <w:rsid w:val="00EA0178"/>
    <w:rsid w:val="00EA7176"/>
    <w:rsid w:val="00EB06E1"/>
    <w:rsid w:val="00EC04CA"/>
    <w:rsid w:val="00EC1A38"/>
    <w:rsid w:val="00EC2040"/>
    <w:rsid w:val="00ED055F"/>
    <w:rsid w:val="00ED3A8A"/>
    <w:rsid w:val="00EF1079"/>
    <w:rsid w:val="00EF1D25"/>
    <w:rsid w:val="00EF7B16"/>
    <w:rsid w:val="00F167D7"/>
    <w:rsid w:val="00F222C6"/>
    <w:rsid w:val="00F230B8"/>
    <w:rsid w:val="00F23563"/>
    <w:rsid w:val="00F425B0"/>
    <w:rsid w:val="00F4603E"/>
    <w:rsid w:val="00F5037C"/>
    <w:rsid w:val="00F57B93"/>
    <w:rsid w:val="00F64A37"/>
    <w:rsid w:val="00F8616E"/>
    <w:rsid w:val="00F910CC"/>
    <w:rsid w:val="00FB20DA"/>
    <w:rsid w:val="00FF0A48"/>
    <w:rsid w:val="00FF0C00"/>
    <w:rsid w:val="00FF0EEF"/>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Heading2">
    <w:name w:val="heading 2"/>
    <w:basedOn w:val="Normal"/>
    <w:next w:val="Normal"/>
    <w:link w:val="Heading2Char"/>
    <w:qFormat/>
    <w:rsid w:val="0042467A"/>
    <w:pPr>
      <w:keepNext/>
      <w:jc w:val="center"/>
      <w:outlineLvl w:val="1"/>
    </w:pPr>
    <w:rPr>
      <w:rFonts w:eastAsia="Arial Unicode MS"/>
      <w:b/>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F18"/>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rsid w:val="0042467A"/>
    <w:rPr>
      <w:rFonts w:ascii="Times New Roman" w:eastAsia="Arial Unicode MS" w:hAnsi="Times New Roman" w:cs="Times New Roman"/>
      <w:b/>
      <w:szCs w:val="24"/>
      <w:lang w:val="en-GB"/>
    </w:rPr>
  </w:style>
  <w:style w:type="paragraph" w:styleId="Header">
    <w:name w:val="header"/>
    <w:aliases w:val="Char"/>
    <w:basedOn w:val="Normal"/>
    <w:link w:val="HeaderChar"/>
    <w:rsid w:val="0042467A"/>
    <w:pPr>
      <w:tabs>
        <w:tab w:val="center" w:pos="4677"/>
        <w:tab w:val="right" w:pos="9355"/>
      </w:tabs>
    </w:pPr>
    <w:rPr>
      <w:lang w:val="en-GB" w:eastAsia="en-US"/>
    </w:rPr>
  </w:style>
  <w:style w:type="character" w:customStyle="1" w:styleId="HeaderChar">
    <w:name w:val="Header Char"/>
    <w:aliases w:val="Char Char"/>
    <w:basedOn w:val="DefaultParagraphFont"/>
    <w:link w:val="Header"/>
    <w:rsid w:val="0042467A"/>
    <w:rPr>
      <w:rFonts w:ascii="Times New Roman" w:eastAsia="Times New Roman" w:hAnsi="Times New Roman" w:cs="Times New Roman"/>
      <w:sz w:val="24"/>
      <w:szCs w:val="24"/>
      <w:lang w:val="en-GB"/>
    </w:rPr>
  </w:style>
  <w:style w:type="character" w:styleId="Hyperlink">
    <w:name w:val="Hyperlink"/>
    <w:uiPriority w:val="99"/>
    <w:rsid w:val="0042467A"/>
    <w:rPr>
      <w:color w:val="0000FF"/>
      <w:u w:val="single"/>
    </w:rPr>
  </w:style>
  <w:style w:type="paragraph" w:styleId="BodyText">
    <w:name w:val="Body Text"/>
    <w:basedOn w:val="Normal"/>
    <w:link w:val="BodyTextChar"/>
    <w:rsid w:val="0042467A"/>
    <w:pPr>
      <w:tabs>
        <w:tab w:val="num" w:pos="0"/>
      </w:tabs>
      <w:jc w:val="both"/>
    </w:pPr>
    <w:rPr>
      <w:lang w:eastAsia="en-US"/>
    </w:rPr>
  </w:style>
  <w:style w:type="character" w:customStyle="1" w:styleId="BodyTextChar">
    <w:name w:val="Body Text Char"/>
    <w:basedOn w:val="DefaultParagraphFont"/>
    <w:link w:val="BodyText"/>
    <w:rsid w:val="0042467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2467A"/>
    <w:rPr>
      <w:sz w:val="20"/>
      <w:szCs w:val="20"/>
      <w:lang w:val="en-GB" w:eastAsia="en-US"/>
    </w:rPr>
  </w:style>
  <w:style w:type="character" w:customStyle="1" w:styleId="FootnoteTextChar">
    <w:name w:val="Footnote Text Char"/>
    <w:basedOn w:val="DefaultParagraphFont"/>
    <w:link w:val="FootnoteText"/>
    <w:uiPriority w:val="99"/>
    <w:semiHidden/>
    <w:rsid w:val="0042467A"/>
    <w:rPr>
      <w:rFonts w:ascii="Times New Roman" w:eastAsia="Times New Roman" w:hAnsi="Times New Roman" w:cs="Times New Roman"/>
      <w:sz w:val="20"/>
      <w:szCs w:val="20"/>
      <w:lang w:val="en-GB"/>
    </w:rPr>
  </w:style>
  <w:style w:type="character" w:styleId="FootnoteReference">
    <w:name w:val="footnote reference"/>
    <w:uiPriority w:val="99"/>
    <w:semiHidden/>
    <w:rsid w:val="0042467A"/>
    <w:rPr>
      <w:vertAlign w:val="superscript"/>
    </w:rPr>
  </w:style>
  <w:style w:type="paragraph" w:styleId="BalloonText">
    <w:name w:val="Balloon Text"/>
    <w:basedOn w:val="Normal"/>
    <w:link w:val="BalloonTextChar"/>
    <w:uiPriority w:val="99"/>
    <w:semiHidden/>
    <w:unhideWhenUsed/>
    <w:rsid w:val="0042467A"/>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rsid w:val="0042467A"/>
    <w:rPr>
      <w:rFonts w:ascii="Tahoma" w:eastAsia="Times New Roman" w:hAnsi="Tahoma" w:cs="Tahoma"/>
      <w:sz w:val="16"/>
      <w:szCs w:val="16"/>
      <w:lang w:val="en-GB"/>
    </w:rPr>
  </w:style>
  <w:style w:type="paragraph" w:styleId="ListParagraph">
    <w:name w:val="List Paragraph"/>
    <w:basedOn w:val="Normal"/>
    <w:uiPriority w:val="34"/>
    <w:qFormat/>
    <w:rsid w:val="0042467A"/>
    <w:pPr>
      <w:spacing w:line="360" w:lineRule="auto"/>
      <w:ind w:left="720"/>
      <w:contextualSpacing/>
      <w:jc w:val="both"/>
    </w:pPr>
    <w:rPr>
      <w:lang w:val="en-GB" w:eastAsia="en-US"/>
    </w:rPr>
  </w:style>
  <w:style w:type="paragraph" w:styleId="BodyText2">
    <w:name w:val="Body Text 2"/>
    <w:basedOn w:val="Normal"/>
    <w:link w:val="BodyText2Char"/>
    <w:rsid w:val="0042467A"/>
    <w:pPr>
      <w:spacing w:after="120" w:line="480" w:lineRule="auto"/>
    </w:pPr>
    <w:rPr>
      <w:lang w:val="en-GB" w:eastAsia="en-US"/>
    </w:rPr>
  </w:style>
  <w:style w:type="character" w:customStyle="1" w:styleId="BodyText2Char">
    <w:name w:val="Body Text 2 Char"/>
    <w:basedOn w:val="DefaultParagraphFont"/>
    <w:link w:val="BodyText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eading1Char">
    <w:name w:val="Heading 1 Char"/>
    <w:basedOn w:val="DefaultParagraphFont"/>
    <w:link w:val="Heading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2307AC"/>
    <w:rPr>
      <w:sz w:val="16"/>
      <w:szCs w:val="16"/>
    </w:rPr>
  </w:style>
  <w:style w:type="paragraph" w:styleId="CommentText">
    <w:name w:val="annotation text"/>
    <w:basedOn w:val="Normal"/>
    <w:link w:val="CommentTextChar"/>
    <w:uiPriority w:val="99"/>
    <w:semiHidden/>
    <w:unhideWhenUsed/>
    <w:rsid w:val="002307AC"/>
    <w:rPr>
      <w:sz w:val="20"/>
      <w:szCs w:val="20"/>
      <w:lang w:val="en-GB" w:eastAsia="en-US"/>
    </w:rPr>
  </w:style>
  <w:style w:type="character" w:customStyle="1" w:styleId="CommentTextChar">
    <w:name w:val="Comment Text Char"/>
    <w:basedOn w:val="DefaultParagraphFont"/>
    <w:link w:val="CommentText"/>
    <w:uiPriority w:val="99"/>
    <w:semiHidden/>
    <w:rsid w:val="002307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07AC"/>
    <w:rPr>
      <w:b/>
      <w:bCs/>
    </w:rPr>
  </w:style>
  <w:style w:type="character" w:customStyle="1" w:styleId="CommentSubjectChar">
    <w:name w:val="Comment Subject Char"/>
    <w:basedOn w:val="CommentTextChar"/>
    <w:link w:val="CommentSubject"/>
    <w:uiPriority w:val="99"/>
    <w:semiHidden/>
    <w:rsid w:val="002307AC"/>
    <w:rPr>
      <w:rFonts w:ascii="Times New Roman" w:eastAsia="Times New Roman" w:hAnsi="Times New Roman" w:cs="Times New Roman"/>
      <w:b/>
      <w:bCs/>
      <w:sz w:val="20"/>
      <w:szCs w:val="20"/>
      <w:lang w:val="en-GB"/>
    </w:rPr>
  </w:style>
  <w:style w:type="paragraph" w:styleId="Footer">
    <w:name w:val="footer"/>
    <w:basedOn w:val="Normal"/>
    <w:link w:val="FooterChar"/>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01B9"/>
  </w:style>
  <w:style w:type="table" w:styleId="TableGrid">
    <w:name w:val="Table Grid"/>
    <w:basedOn w:val="TableNorma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Revision">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3368A3"/>
    <w:pPr>
      <w:spacing w:after="100" w:line="276" w:lineRule="auto"/>
      <w:ind w:left="440"/>
    </w:pPr>
    <w:rPr>
      <w:rFonts w:ascii="Calibri" w:eastAsia="Calibri" w:hAnsi="Calibri" w:cs="Calibr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3675">
      <w:bodyDiv w:val="1"/>
      <w:marLeft w:val="0"/>
      <w:marRight w:val="0"/>
      <w:marTop w:val="0"/>
      <w:marBottom w:val="0"/>
      <w:divBdr>
        <w:top w:val="none" w:sz="0" w:space="0" w:color="auto"/>
        <w:left w:val="none" w:sz="0" w:space="0" w:color="auto"/>
        <w:bottom w:val="none" w:sz="0" w:space="0" w:color="auto"/>
        <w:right w:val="none" w:sz="0" w:space="0" w:color="auto"/>
      </w:divBdr>
    </w:div>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1</TotalTime>
  <Pages>14</Pages>
  <Words>2433</Words>
  <Characters>13870</Characters>
  <Application>Microsoft Office Word</Application>
  <DocSecurity>0</DocSecurity>
  <Lines>115</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Gustas Straukas</dc:creator>
  <cp:lastModifiedBy>Giedrutė Mikaločienė</cp:lastModifiedBy>
  <cp:revision>2</cp:revision>
  <cp:lastPrinted>2017-08-18T07:39:00Z</cp:lastPrinted>
  <dcterms:created xsi:type="dcterms:W3CDTF">2023-08-22T12:28:00Z</dcterms:created>
  <dcterms:modified xsi:type="dcterms:W3CDTF">2023-08-22T12:28:00Z</dcterms:modified>
</cp:coreProperties>
</file>